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F3615" w14:textId="12C48C08" w:rsidR="00F07794" w:rsidRDefault="00F07794" w:rsidP="00F07794">
      <w:pPr>
        <w:spacing w:line="480" w:lineRule="auto"/>
        <w:jc w:val="center"/>
        <w:rPr>
          <w:rFonts w:ascii="Times New Roman" w:hAnsi="Times New Roman" w:cs="Times New Roman"/>
          <w:b/>
          <w:bCs/>
          <w:sz w:val="24"/>
          <w:szCs w:val="24"/>
          <w:lang w:eastAsia="zh-CN"/>
        </w:rPr>
      </w:pPr>
      <w:proofErr w:type="spellStart"/>
      <w:r>
        <w:rPr>
          <w:rFonts w:ascii="Times New Roman" w:hAnsi="Times New Roman" w:cs="Times New Roman"/>
          <w:b/>
          <w:bCs/>
          <w:sz w:val="24"/>
          <w:szCs w:val="24"/>
        </w:rPr>
        <w:t>Husson</w:t>
      </w:r>
      <w:proofErr w:type="spellEnd"/>
      <w:r>
        <w:rPr>
          <w:rFonts w:ascii="Times New Roman" w:hAnsi="Times New Roman" w:cs="Times New Roman"/>
          <w:b/>
          <w:bCs/>
          <w:sz w:val="24"/>
          <w:szCs w:val="24"/>
        </w:rPr>
        <w:t xml:space="preserve"> Stock Index</w:t>
      </w:r>
    </w:p>
    <w:p w14:paraId="0BF5ADE5" w14:textId="14146BC6" w:rsidR="00F07794" w:rsidRPr="00D31AFA" w:rsidRDefault="00F07794" w:rsidP="00F07794">
      <w:pPr>
        <w:spacing w:line="480" w:lineRule="auto"/>
        <w:jc w:val="center"/>
        <w:rPr>
          <w:rFonts w:ascii="Times New Roman" w:hAnsi="Times New Roman" w:cs="Times New Roman"/>
          <w:b/>
          <w:bCs/>
          <w:sz w:val="24"/>
          <w:szCs w:val="24"/>
        </w:rPr>
      </w:pPr>
      <w:r>
        <w:rPr>
          <w:rFonts w:ascii="Times New Roman" w:hAnsi="Times New Roman" w:cs="Times New Roman"/>
          <w:b/>
          <w:bCs/>
          <w:sz w:val="24"/>
          <w:szCs w:val="24"/>
        </w:rPr>
        <w:t>Week ended</w:t>
      </w:r>
      <w:r w:rsidR="00220712">
        <w:rPr>
          <w:rFonts w:ascii="Times New Roman" w:hAnsi="Times New Roman" w:cs="Times New Roman"/>
          <w:b/>
          <w:bCs/>
          <w:sz w:val="24"/>
          <w:szCs w:val="24"/>
        </w:rPr>
        <w:t xml:space="preserve"> Ju</w:t>
      </w:r>
      <w:r w:rsidR="00A874EE">
        <w:rPr>
          <w:rFonts w:ascii="Times New Roman" w:hAnsi="Times New Roman" w:cs="Times New Roman"/>
          <w:b/>
          <w:bCs/>
          <w:sz w:val="24"/>
          <w:szCs w:val="24"/>
        </w:rPr>
        <w:t xml:space="preserve">ly </w:t>
      </w:r>
      <w:r w:rsidR="00167114">
        <w:rPr>
          <w:rFonts w:ascii="Times New Roman" w:hAnsi="Times New Roman" w:cs="Times New Roman"/>
          <w:b/>
          <w:bCs/>
          <w:sz w:val="24"/>
          <w:szCs w:val="24"/>
        </w:rPr>
        <w:t>14</w:t>
      </w:r>
      <w:r w:rsidR="00A874EE" w:rsidRPr="00A874EE">
        <w:rPr>
          <w:rFonts w:ascii="Times New Roman" w:hAnsi="Times New Roman" w:cs="Times New Roman"/>
          <w:b/>
          <w:bCs/>
          <w:sz w:val="24"/>
          <w:szCs w:val="24"/>
          <w:vertAlign w:val="superscript"/>
        </w:rPr>
        <w:t>th</w:t>
      </w:r>
      <w:r w:rsidR="00A874EE">
        <w:rPr>
          <w:rFonts w:ascii="Times New Roman" w:hAnsi="Times New Roman" w:cs="Times New Roman"/>
          <w:b/>
          <w:bCs/>
          <w:sz w:val="24"/>
          <w:szCs w:val="24"/>
        </w:rPr>
        <w:t>,</w:t>
      </w:r>
      <w:r>
        <w:rPr>
          <w:rFonts w:ascii="Times New Roman" w:hAnsi="Times New Roman" w:cs="Times New Roman"/>
          <w:b/>
          <w:bCs/>
          <w:sz w:val="24"/>
          <w:szCs w:val="24"/>
        </w:rPr>
        <w:t xml:space="preserve"> 2023</w:t>
      </w:r>
      <w:r>
        <w:rPr>
          <w:rFonts w:ascii="Times New Roman" w:hAnsi="Times New Roman" w:cs="Times New Roman"/>
          <w:sz w:val="24"/>
          <w:szCs w:val="24"/>
        </w:rPr>
        <w:t xml:space="preserve"> </w:t>
      </w:r>
    </w:p>
    <w:p w14:paraId="544BEB58" w14:textId="51CFF708" w:rsidR="00FB07CD" w:rsidRPr="003E38F0" w:rsidRDefault="00B13A3D" w:rsidP="00045017">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For the week ending </w:t>
      </w:r>
      <w:r w:rsidR="00220712">
        <w:rPr>
          <w:rFonts w:ascii="Times New Roman" w:hAnsi="Times New Roman" w:cs="Times New Roman"/>
          <w:sz w:val="24"/>
          <w:szCs w:val="24"/>
        </w:rPr>
        <w:t>J</w:t>
      </w:r>
      <w:r w:rsidR="00A874EE">
        <w:rPr>
          <w:rFonts w:ascii="Times New Roman" w:hAnsi="Times New Roman" w:cs="Times New Roman"/>
          <w:sz w:val="24"/>
          <w:szCs w:val="24"/>
        </w:rPr>
        <w:t xml:space="preserve">uly </w:t>
      </w:r>
      <w:r w:rsidR="00167114">
        <w:rPr>
          <w:rFonts w:ascii="Times New Roman" w:hAnsi="Times New Roman" w:cs="Times New Roman"/>
          <w:sz w:val="24"/>
          <w:szCs w:val="24"/>
        </w:rPr>
        <w:t>14</w:t>
      </w:r>
      <w:r w:rsidR="00A874EE">
        <w:rPr>
          <w:rFonts w:ascii="Times New Roman" w:hAnsi="Times New Roman" w:cs="Times New Roman"/>
          <w:sz w:val="24"/>
          <w:szCs w:val="24"/>
        </w:rPr>
        <w:t>th</w:t>
      </w:r>
      <w:r>
        <w:rPr>
          <w:rFonts w:ascii="Times New Roman" w:hAnsi="Times New Roman" w:cs="Times New Roman"/>
          <w:sz w:val="24"/>
          <w:szCs w:val="24"/>
        </w:rPr>
        <w:t xml:space="preserve">, 2023, the Husson Stock Index (HSI) ended the week at </w:t>
      </w:r>
      <w:r w:rsidR="00CC526A">
        <w:rPr>
          <w:rFonts w:ascii="Times New Roman" w:hAnsi="Times New Roman" w:cs="Times New Roman"/>
          <w:sz w:val="24"/>
          <w:szCs w:val="24"/>
        </w:rPr>
        <w:t>2</w:t>
      </w:r>
      <w:r w:rsidR="00CE4516">
        <w:rPr>
          <w:rFonts w:ascii="Times New Roman" w:hAnsi="Times New Roman" w:cs="Times New Roman"/>
          <w:sz w:val="24"/>
          <w:szCs w:val="24"/>
        </w:rPr>
        <w:t>15.18</w:t>
      </w:r>
      <w:r w:rsidR="00475993">
        <w:rPr>
          <w:rFonts w:ascii="Times New Roman" w:hAnsi="Times New Roman" w:cs="Times New Roman"/>
          <w:sz w:val="24"/>
          <w:szCs w:val="24"/>
        </w:rPr>
        <w:t xml:space="preserve">. </w:t>
      </w:r>
      <w:r w:rsidR="00071E46">
        <w:rPr>
          <w:rFonts w:ascii="Times New Roman" w:hAnsi="Times New Roman" w:cs="Times New Roman"/>
          <w:sz w:val="24"/>
          <w:szCs w:val="24"/>
        </w:rPr>
        <w:t xml:space="preserve">This is a </w:t>
      </w:r>
      <w:r w:rsidR="00582948">
        <w:rPr>
          <w:rFonts w:ascii="Times New Roman" w:hAnsi="Times New Roman" w:cs="Times New Roman"/>
          <w:sz w:val="24"/>
          <w:szCs w:val="24"/>
        </w:rPr>
        <w:t>2.57</w:t>
      </w:r>
      <w:r w:rsidR="00492100">
        <w:rPr>
          <w:rFonts w:ascii="Times New Roman" w:hAnsi="Times New Roman" w:cs="Times New Roman"/>
          <w:sz w:val="24"/>
          <w:szCs w:val="24"/>
        </w:rPr>
        <w:t>%</w:t>
      </w:r>
      <w:r w:rsidR="00071E46">
        <w:rPr>
          <w:rFonts w:ascii="Times New Roman" w:hAnsi="Times New Roman" w:cs="Times New Roman"/>
          <w:sz w:val="24"/>
          <w:szCs w:val="24"/>
        </w:rPr>
        <w:t xml:space="preserve"> </w:t>
      </w:r>
      <w:r w:rsidR="00582948">
        <w:rPr>
          <w:rFonts w:ascii="Times New Roman" w:hAnsi="Times New Roman" w:cs="Times New Roman"/>
          <w:sz w:val="24"/>
          <w:szCs w:val="24"/>
        </w:rPr>
        <w:t>increase</w:t>
      </w:r>
      <w:r w:rsidR="00071E46">
        <w:rPr>
          <w:rFonts w:ascii="Times New Roman" w:hAnsi="Times New Roman" w:cs="Times New Roman"/>
          <w:sz w:val="24"/>
          <w:szCs w:val="24"/>
        </w:rPr>
        <w:t xml:space="preserve"> </w:t>
      </w:r>
      <w:r w:rsidR="00604968">
        <w:rPr>
          <w:rFonts w:ascii="Times New Roman" w:hAnsi="Times New Roman" w:cs="Times New Roman"/>
          <w:sz w:val="24"/>
          <w:szCs w:val="24"/>
        </w:rPr>
        <w:t xml:space="preserve">from the week </w:t>
      </w:r>
      <w:r w:rsidR="00F9084B">
        <w:rPr>
          <w:rFonts w:ascii="Times New Roman" w:hAnsi="Times New Roman" w:cs="Times New Roman"/>
          <w:sz w:val="24"/>
          <w:szCs w:val="24"/>
        </w:rPr>
        <w:t>prior</w:t>
      </w:r>
      <w:r w:rsidR="00604968">
        <w:rPr>
          <w:rFonts w:ascii="Times New Roman" w:hAnsi="Times New Roman" w:cs="Times New Roman"/>
          <w:sz w:val="24"/>
          <w:szCs w:val="24"/>
        </w:rPr>
        <w:t xml:space="preserve">. So far this year the index </w:t>
      </w:r>
      <w:r w:rsidR="00784AB5">
        <w:rPr>
          <w:rFonts w:ascii="Times New Roman" w:hAnsi="Times New Roman" w:cs="Times New Roman"/>
          <w:sz w:val="24"/>
          <w:szCs w:val="24"/>
        </w:rPr>
        <w:t xml:space="preserve">has </w:t>
      </w:r>
      <w:r w:rsidR="0072456F">
        <w:rPr>
          <w:rFonts w:ascii="Times New Roman" w:hAnsi="Times New Roman" w:cs="Times New Roman"/>
          <w:sz w:val="24"/>
          <w:szCs w:val="24"/>
        </w:rPr>
        <w:t>increased</w:t>
      </w:r>
      <w:r w:rsidR="00784AB5">
        <w:rPr>
          <w:rFonts w:ascii="Times New Roman" w:hAnsi="Times New Roman" w:cs="Times New Roman"/>
          <w:sz w:val="24"/>
          <w:szCs w:val="24"/>
        </w:rPr>
        <w:t xml:space="preserve"> </w:t>
      </w:r>
      <w:r w:rsidR="00DE54BB">
        <w:rPr>
          <w:rFonts w:ascii="Times New Roman" w:hAnsi="Times New Roman" w:cs="Times New Roman"/>
          <w:sz w:val="24"/>
          <w:szCs w:val="24"/>
        </w:rPr>
        <w:t>6.98</w:t>
      </w:r>
      <w:r w:rsidR="006C0D05">
        <w:rPr>
          <w:rFonts w:ascii="Times New Roman" w:hAnsi="Times New Roman" w:cs="Times New Roman"/>
          <w:sz w:val="24"/>
          <w:szCs w:val="24"/>
        </w:rPr>
        <w:t>%</w:t>
      </w:r>
      <w:r w:rsidR="009A0F3D">
        <w:rPr>
          <w:rFonts w:ascii="Times New Roman" w:hAnsi="Times New Roman" w:cs="Times New Roman"/>
          <w:sz w:val="24"/>
          <w:szCs w:val="24"/>
        </w:rPr>
        <w:t xml:space="preserve">. </w:t>
      </w:r>
      <w:r w:rsidR="00680EDE">
        <w:rPr>
          <w:rFonts w:ascii="Times New Roman" w:hAnsi="Times New Roman" w:cs="Times New Roman"/>
          <w:sz w:val="24"/>
          <w:szCs w:val="24"/>
        </w:rPr>
        <w:t>In</w:t>
      </w:r>
      <w:r w:rsidR="002D01C1">
        <w:rPr>
          <w:rFonts w:ascii="Times New Roman" w:hAnsi="Times New Roman" w:cs="Times New Roman"/>
          <w:sz w:val="24"/>
          <w:szCs w:val="24"/>
        </w:rPr>
        <w:t xml:space="preserve"> comparison</w:t>
      </w:r>
      <w:r w:rsidR="00680EDE">
        <w:rPr>
          <w:rFonts w:ascii="Times New Roman" w:hAnsi="Times New Roman" w:cs="Times New Roman"/>
          <w:sz w:val="24"/>
          <w:szCs w:val="24"/>
        </w:rPr>
        <w:t>,</w:t>
      </w:r>
      <w:r w:rsidR="002D01C1">
        <w:rPr>
          <w:rFonts w:ascii="Times New Roman" w:hAnsi="Times New Roman" w:cs="Times New Roman"/>
          <w:sz w:val="24"/>
          <w:szCs w:val="24"/>
        </w:rPr>
        <w:t xml:space="preserve"> the S&amp;P 500 </w:t>
      </w:r>
      <w:r w:rsidR="00DE54BB">
        <w:rPr>
          <w:rFonts w:ascii="Times New Roman" w:hAnsi="Times New Roman" w:cs="Times New Roman"/>
          <w:sz w:val="24"/>
          <w:szCs w:val="24"/>
        </w:rPr>
        <w:t>has</w:t>
      </w:r>
      <w:r w:rsidR="008B759B">
        <w:rPr>
          <w:rFonts w:ascii="Times New Roman" w:hAnsi="Times New Roman" w:cs="Times New Roman"/>
          <w:sz w:val="24"/>
          <w:szCs w:val="24"/>
        </w:rPr>
        <w:t xml:space="preserve"> </w:t>
      </w:r>
      <w:r w:rsidR="00DE54BB">
        <w:rPr>
          <w:rFonts w:ascii="Times New Roman" w:hAnsi="Times New Roman" w:cs="Times New Roman"/>
          <w:sz w:val="24"/>
          <w:szCs w:val="24"/>
        </w:rPr>
        <w:t>increased</w:t>
      </w:r>
      <w:r w:rsidR="002B688E">
        <w:rPr>
          <w:rFonts w:ascii="Times New Roman" w:hAnsi="Times New Roman" w:cs="Times New Roman"/>
          <w:sz w:val="24"/>
          <w:szCs w:val="24"/>
        </w:rPr>
        <w:t xml:space="preserve"> </w:t>
      </w:r>
      <w:r w:rsidR="00DE54BB">
        <w:rPr>
          <w:rFonts w:ascii="Times New Roman" w:hAnsi="Times New Roman" w:cs="Times New Roman"/>
          <w:sz w:val="24"/>
          <w:szCs w:val="24"/>
        </w:rPr>
        <w:t>2.41</w:t>
      </w:r>
      <w:r w:rsidR="008B759B">
        <w:rPr>
          <w:rFonts w:ascii="Times New Roman" w:hAnsi="Times New Roman" w:cs="Times New Roman"/>
          <w:sz w:val="24"/>
          <w:szCs w:val="24"/>
        </w:rPr>
        <w:t xml:space="preserve">% </w:t>
      </w:r>
      <w:r w:rsidR="00F20F30">
        <w:rPr>
          <w:rFonts w:ascii="Times New Roman" w:hAnsi="Times New Roman" w:cs="Times New Roman"/>
          <w:sz w:val="24"/>
          <w:szCs w:val="24"/>
        </w:rPr>
        <w:t xml:space="preserve">this week and </w:t>
      </w:r>
      <w:r w:rsidR="00957530">
        <w:rPr>
          <w:rFonts w:ascii="Times New Roman" w:hAnsi="Times New Roman" w:cs="Times New Roman"/>
          <w:sz w:val="24"/>
          <w:szCs w:val="24"/>
        </w:rPr>
        <w:t xml:space="preserve">up </w:t>
      </w:r>
      <w:r w:rsidR="00621619">
        <w:rPr>
          <w:rFonts w:ascii="Times New Roman" w:hAnsi="Times New Roman" w:cs="Times New Roman"/>
          <w:sz w:val="24"/>
          <w:szCs w:val="24"/>
        </w:rPr>
        <w:t>6.98</w:t>
      </w:r>
      <w:r w:rsidR="00365D2D">
        <w:rPr>
          <w:rFonts w:ascii="Times New Roman" w:hAnsi="Times New Roman" w:cs="Times New Roman"/>
          <w:sz w:val="24"/>
          <w:szCs w:val="24"/>
        </w:rPr>
        <w:t>%</w:t>
      </w:r>
      <w:r w:rsidR="00F20F30">
        <w:rPr>
          <w:rFonts w:ascii="Times New Roman" w:hAnsi="Times New Roman" w:cs="Times New Roman"/>
          <w:sz w:val="24"/>
          <w:szCs w:val="24"/>
        </w:rPr>
        <w:t xml:space="preserve"> </w:t>
      </w:r>
      <w:r w:rsidR="003B24A6">
        <w:rPr>
          <w:rFonts w:ascii="Times New Roman" w:hAnsi="Times New Roman" w:cs="Times New Roman"/>
          <w:sz w:val="24"/>
          <w:szCs w:val="24"/>
        </w:rPr>
        <w:t>year to date.</w:t>
      </w:r>
      <w:r w:rsidR="00F20F30">
        <w:rPr>
          <w:rFonts w:ascii="Times New Roman" w:hAnsi="Times New Roman" w:cs="Times New Roman"/>
          <w:sz w:val="24"/>
          <w:szCs w:val="24"/>
        </w:rPr>
        <w:t xml:space="preserve"> </w:t>
      </w:r>
      <w:r w:rsidR="00A25F16">
        <w:rPr>
          <w:rFonts w:ascii="Times New Roman" w:hAnsi="Times New Roman" w:cs="Times New Roman"/>
          <w:sz w:val="24"/>
          <w:szCs w:val="24"/>
        </w:rPr>
        <w:t xml:space="preserve">Lastly, the Dow Jones Industrial Average is </w:t>
      </w:r>
      <w:r w:rsidR="00254680">
        <w:rPr>
          <w:rFonts w:ascii="Times New Roman" w:hAnsi="Times New Roman" w:cs="Times New Roman"/>
          <w:sz w:val="24"/>
          <w:szCs w:val="24"/>
        </w:rPr>
        <w:t>up</w:t>
      </w:r>
      <w:r w:rsidR="00A25F16">
        <w:rPr>
          <w:rFonts w:ascii="Times New Roman" w:hAnsi="Times New Roman" w:cs="Times New Roman"/>
          <w:sz w:val="24"/>
          <w:szCs w:val="24"/>
        </w:rPr>
        <w:t xml:space="preserve"> </w:t>
      </w:r>
      <w:r w:rsidR="00362A9B">
        <w:rPr>
          <w:rFonts w:ascii="Times New Roman" w:hAnsi="Times New Roman" w:cs="Times New Roman"/>
          <w:sz w:val="24"/>
          <w:szCs w:val="24"/>
        </w:rPr>
        <w:t>2.29</w:t>
      </w:r>
      <w:r w:rsidR="006905CD">
        <w:rPr>
          <w:rFonts w:ascii="Times New Roman" w:hAnsi="Times New Roman" w:cs="Times New Roman"/>
          <w:sz w:val="24"/>
          <w:szCs w:val="24"/>
        </w:rPr>
        <w:t>% this week and</w:t>
      </w:r>
      <w:r w:rsidR="00093588">
        <w:rPr>
          <w:rFonts w:ascii="Times New Roman" w:hAnsi="Times New Roman" w:cs="Times New Roman"/>
          <w:sz w:val="24"/>
          <w:szCs w:val="24"/>
        </w:rPr>
        <w:t xml:space="preserve"> </w:t>
      </w:r>
      <w:r w:rsidR="0086680F">
        <w:rPr>
          <w:rFonts w:ascii="Times New Roman" w:hAnsi="Times New Roman" w:cs="Times New Roman"/>
          <w:sz w:val="24"/>
          <w:szCs w:val="24"/>
        </w:rPr>
        <w:t xml:space="preserve">up </w:t>
      </w:r>
      <w:r w:rsidR="00254680">
        <w:rPr>
          <w:rFonts w:ascii="Times New Roman" w:hAnsi="Times New Roman" w:cs="Times New Roman"/>
          <w:sz w:val="24"/>
          <w:szCs w:val="24"/>
        </w:rPr>
        <w:t>4.11</w:t>
      </w:r>
      <w:r w:rsidR="00A67E1F">
        <w:rPr>
          <w:rFonts w:ascii="Times New Roman" w:hAnsi="Times New Roman" w:cs="Times New Roman"/>
          <w:sz w:val="24"/>
          <w:szCs w:val="24"/>
        </w:rPr>
        <w:t>%</w:t>
      </w:r>
      <w:r w:rsidR="006905CD">
        <w:rPr>
          <w:rFonts w:ascii="Times New Roman" w:hAnsi="Times New Roman" w:cs="Times New Roman"/>
          <w:sz w:val="24"/>
          <w:szCs w:val="24"/>
        </w:rPr>
        <w:t xml:space="preserve"> </w:t>
      </w:r>
      <w:r w:rsidR="00210970">
        <w:rPr>
          <w:rFonts w:ascii="Times New Roman" w:hAnsi="Times New Roman" w:cs="Times New Roman"/>
          <w:sz w:val="24"/>
          <w:szCs w:val="24"/>
        </w:rPr>
        <w:t>year to date.</w:t>
      </w:r>
      <w:r w:rsidR="006905CD">
        <w:rPr>
          <w:rFonts w:ascii="Times New Roman" w:hAnsi="Times New Roman" w:cs="Times New Roman"/>
          <w:sz w:val="24"/>
          <w:szCs w:val="24"/>
        </w:rPr>
        <w:t xml:space="preserve"> </w:t>
      </w:r>
    </w:p>
    <w:p w14:paraId="29876AC0" w14:textId="5A6688D9" w:rsidR="00031A27" w:rsidRDefault="00F07794" w:rsidP="00C650EA">
      <w:pPr>
        <w:spacing w:line="480" w:lineRule="auto"/>
        <w:jc w:val="center"/>
        <w:rPr>
          <w:rFonts w:ascii="Times New Roman" w:hAnsi="Times New Roman" w:cs="Times New Roman"/>
          <w:sz w:val="24"/>
          <w:szCs w:val="24"/>
        </w:rPr>
      </w:pPr>
      <w:r>
        <w:rPr>
          <w:rFonts w:ascii="Times New Roman" w:hAnsi="Times New Roman" w:cs="Times New Roman"/>
          <w:b/>
          <w:bCs/>
          <w:sz w:val="24"/>
          <w:szCs w:val="24"/>
        </w:rPr>
        <w:t>Summary</w:t>
      </w:r>
    </w:p>
    <w:p w14:paraId="124FD81C" w14:textId="63A2D2FA" w:rsidR="00900465" w:rsidRPr="006D2C8F" w:rsidRDefault="004239BE" w:rsidP="00B76F58">
      <w:pPr>
        <w:spacing w:line="480" w:lineRule="auto"/>
        <w:ind w:firstLine="720"/>
        <w:rPr>
          <w:rFonts w:ascii="Times New Roman" w:hAnsi="Times New Roman" w:cs="Times New Roman"/>
          <w:sz w:val="24"/>
          <w:szCs w:val="24"/>
          <w:lang w:eastAsia="zh-CN"/>
        </w:rPr>
      </w:pPr>
      <w:r>
        <w:rPr>
          <w:rFonts w:ascii="Times New Roman" w:hAnsi="Times New Roman" w:cs="Times New Roman"/>
          <w:sz w:val="24"/>
          <w:szCs w:val="24"/>
        </w:rPr>
        <w:t xml:space="preserve">For the week ending </w:t>
      </w:r>
      <w:r w:rsidR="00B444FB">
        <w:rPr>
          <w:rFonts w:ascii="Times New Roman" w:hAnsi="Times New Roman" w:cs="Times New Roman"/>
          <w:sz w:val="24"/>
          <w:szCs w:val="24"/>
        </w:rPr>
        <w:t>Ju</w:t>
      </w:r>
      <w:r w:rsidR="008B5E1C">
        <w:rPr>
          <w:rFonts w:ascii="Times New Roman" w:hAnsi="Times New Roman" w:cs="Times New Roman"/>
          <w:sz w:val="24"/>
          <w:szCs w:val="24"/>
        </w:rPr>
        <w:t xml:space="preserve">ly </w:t>
      </w:r>
      <w:r w:rsidR="00167114">
        <w:rPr>
          <w:rFonts w:ascii="Times New Roman" w:hAnsi="Times New Roman" w:cs="Times New Roman"/>
          <w:sz w:val="24"/>
          <w:szCs w:val="24"/>
        </w:rPr>
        <w:t>14</w:t>
      </w:r>
      <w:r w:rsidR="00D77D84">
        <w:rPr>
          <w:rFonts w:ascii="Times New Roman" w:hAnsi="Times New Roman" w:cs="Times New Roman"/>
          <w:sz w:val="24"/>
          <w:szCs w:val="24"/>
          <w:vertAlign w:val="superscript"/>
        </w:rPr>
        <w:t>th</w:t>
      </w:r>
      <w:r w:rsidR="00D77D84">
        <w:rPr>
          <w:rFonts w:ascii="Times New Roman" w:hAnsi="Times New Roman" w:cs="Times New Roman"/>
          <w:sz w:val="24"/>
          <w:szCs w:val="24"/>
        </w:rPr>
        <w:t xml:space="preserve">, </w:t>
      </w:r>
      <w:r w:rsidR="00C463A4">
        <w:rPr>
          <w:rFonts w:ascii="Times New Roman" w:hAnsi="Times New Roman" w:cs="Times New Roman"/>
          <w:sz w:val="24"/>
          <w:szCs w:val="24"/>
        </w:rPr>
        <w:t xml:space="preserve">2023, the </w:t>
      </w:r>
      <w:r w:rsidR="005968DD">
        <w:rPr>
          <w:rFonts w:ascii="Times New Roman" w:hAnsi="Times New Roman" w:cs="Times New Roman"/>
          <w:sz w:val="24"/>
          <w:szCs w:val="24"/>
        </w:rPr>
        <w:t xml:space="preserve">stock with the largest </w:t>
      </w:r>
      <w:r w:rsidR="006D2C8F" w:rsidRPr="006D2C8F">
        <w:rPr>
          <w:rFonts w:ascii="Times New Roman" w:hAnsi="Times New Roman" w:cs="Times New Roman"/>
          <w:sz w:val="24"/>
          <w:szCs w:val="24"/>
        </w:rPr>
        <w:t>percentage increase in</w:t>
      </w:r>
      <w:r w:rsidR="006D2C8F">
        <w:rPr>
          <w:rFonts w:ascii="Times New Roman" w:hAnsi="Times New Roman" w:cs="Times New Roman"/>
          <w:sz w:val="24"/>
          <w:szCs w:val="24"/>
        </w:rPr>
        <w:t xml:space="preserve"> </w:t>
      </w:r>
      <w:r w:rsidR="006D2C8F" w:rsidRPr="006D2C8F">
        <w:rPr>
          <w:rFonts w:ascii="Times New Roman" w:hAnsi="Times New Roman" w:cs="Times New Roman"/>
          <w:sz w:val="24"/>
          <w:szCs w:val="24"/>
        </w:rPr>
        <w:t xml:space="preserve">price per share </w:t>
      </w:r>
      <w:r w:rsidR="008F3FE0">
        <w:rPr>
          <w:rFonts w:ascii="Times New Roman" w:hAnsi="Times New Roman" w:cs="Times New Roman"/>
          <w:sz w:val="24"/>
          <w:szCs w:val="24"/>
        </w:rPr>
        <w:t xml:space="preserve">was </w:t>
      </w:r>
      <w:r w:rsidR="00DE335D">
        <w:rPr>
          <w:rFonts w:ascii="Times New Roman" w:hAnsi="Times New Roman" w:cs="Times New Roman"/>
          <w:sz w:val="24"/>
          <w:szCs w:val="24"/>
        </w:rPr>
        <w:t xml:space="preserve">IDEXX Laboratories (IDXX). </w:t>
      </w:r>
      <w:r w:rsidR="00B76F58" w:rsidRPr="00B76F58">
        <w:rPr>
          <w:rFonts w:ascii="Times New Roman" w:hAnsi="Times New Roman" w:cs="Times New Roman"/>
          <w:sz w:val="24"/>
          <w:szCs w:val="24"/>
        </w:rPr>
        <w:t xml:space="preserve">The share </w:t>
      </w:r>
      <w:r w:rsidR="008F3FE0">
        <w:rPr>
          <w:rFonts w:ascii="Times New Roman" w:hAnsi="Times New Roman" w:cs="Times New Roman"/>
          <w:sz w:val="24"/>
          <w:szCs w:val="24"/>
        </w:rPr>
        <w:t xml:space="preserve">price </w:t>
      </w:r>
      <w:r w:rsidR="00B76F58" w:rsidRPr="00B76F58">
        <w:rPr>
          <w:rFonts w:ascii="Times New Roman" w:hAnsi="Times New Roman" w:cs="Times New Roman"/>
          <w:sz w:val="24"/>
          <w:szCs w:val="24"/>
        </w:rPr>
        <w:t>increased by</w:t>
      </w:r>
      <w:r w:rsidR="00B76F58">
        <w:rPr>
          <w:rFonts w:ascii="Times New Roman" w:hAnsi="Times New Roman" w:cs="Times New Roman"/>
          <w:sz w:val="24"/>
          <w:szCs w:val="24"/>
        </w:rPr>
        <w:t xml:space="preserve"> </w:t>
      </w:r>
      <w:r w:rsidR="00B76F58" w:rsidRPr="00B76F58">
        <w:rPr>
          <w:rFonts w:ascii="Times New Roman" w:hAnsi="Times New Roman" w:cs="Times New Roman"/>
          <w:sz w:val="24"/>
          <w:szCs w:val="24"/>
        </w:rPr>
        <w:t>$</w:t>
      </w:r>
      <w:r w:rsidR="00FA1156">
        <w:rPr>
          <w:rFonts w:ascii="Times New Roman" w:hAnsi="Times New Roman" w:cs="Times New Roman"/>
          <w:sz w:val="24"/>
          <w:szCs w:val="24"/>
        </w:rPr>
        <w:t>38.88</w:t>
      </w:r>
      <w:r w:rsidR="00B76F58" w:rsidRPr="00B76F58">
        <w:rPr>
          <w:rFonts w:ascii="Times New Roman" w:hAnsi="Times New Roman" w:cs="Times New Roman"/>
          <w:sz w:val="24"/>
          <w:szCs w:val="24"/>
        </w:rPr>
        <w:t xml:space="preserve"> this week from $</w:t>
      </w:r>
      <w:r w:rsidR="009E7A72">
        <w:rPr>
          <w:rFonts w:ascii="Times New Roman" w:hAnsi="Times New Roman" w:cs="Times New Roman"/>
          <w:sz w:val="24"/>
          <w:szCs w:val="24"/>
        </w:rPr>
        <w:t xml:space="preserve">498.01 to </w:t>
      </w:r>
      <w:r w:rsidR="00CA756E">
        <w:rPr>
          <w:rFonts w:ascii="Times New Roman" w:hAnsi="Times New Roman" w:cs="Times New Roman"/>
          <w:sz w:val="24"/>
          <w:szCs w:val="24"/>
        </w:rPr>
        <w:t>536.89</w:t>
      </w:r>
      <w:r w:rsidR="00B76F58" w:rsidRPr="00B76F58">
        <w:rPr>
          <w:rFonts w:ascii="Times New Roman" w:hAnsi="Times New Roman" w:cs="Times New Roman"/>
          <w:sz w:val="24"/>
          <w:szCs w:val="24"/>
        </w:rPr>
        <w:t>, a</w:t>
      </w:r>
      <w:r w:rsidR="000E0ADA">
        <w:rPr>
          <w:rFonts w:ascii="Times New Roman" w:hAnsi="Times New Roman" w:cs="Times New Roman"/>
          <w:sz w:val="24"/>
          <w:szCs w:val="24"/>
        </w:rPr>
        <w:t xml:space="preserve"> </w:t>
      </w:r>
      <w:r w:rsidR="004D1676">
        <w:rPr>
          <w:rFonts w:ascii="Times New Roman" w:hAnsi="Times New Roman" w:cs="Times New Roman"/>
          <w:sz w:val="24"/>
          <w:szCs w:val="24"/>
        </w:rPr>
        <w:t>7.81</w:t>
      </w:r>
      <w:r w:rsidR="00F840E7">
        <w:rPr>
          <w:rFonts w:ascii="Times New Roman" w:hAnsi="Times New Roman" w:cs="Times New Roman"/>
          <w:sz w:val="24"/>
          <w:szCs w:val="24"/>
        </w:rPr>
        <w:t>% in</w:t>
      </w:r>
      <w:r w:rsidR="00B76F58" w:rsidRPr="00B76F58">
        <w:rPr>
          <w:rFonts w:ascii="Times New Roman" w:hAnsi="Times New Roman" w:cs="Times New Roman"/>
          <w:sz w:val="24"/>
          <w:szCs w:val="24"/>
        </w:rPr>
        <w:t>crease</w:t>
      </w:r>
      <w:r w:rsidR="00B76F58">
        <w:rPr>
          <w:rFonts w:ascii="Times New Roman" w:hAnsi="Times New Roman" w:cs="Times New Roman"/>
          <w:sz w:val="24"/>
          <w:szCs w:val="24"/>
        </w:rPr>
        <w:t>.</w:t>
      </w:r>
      <w:r w:rsidR="00D24D8E">
        <w:rPr>
          <w:rFonts w:ascii="Times New Roman" w:hAnsi="Times New Roman" w:cs="Times New Roman"/>
          <w:sz w:val="24"/>
          <w:szCs w:val="24"/>
        </w:rPr>
        <w:t xml:space="preserve"> </w:t>
      </w:r>
      <w:r w:rsidR="00B14A4F">
        <w:rPr>
          <w:rFonts w:ascii="Times New Roman" w:hAnsi="Times New Roman" w:cs="Times New Roman"/>
          <w:sz w:val="24"/>
          <w:szCs w:val="24"/>
        </w:rPr>
        <w:t>Year to date</w:t>
      </w:r>
      <w:r w:rsidR="005849FD">
        <w:rPr>
          <w:rFonts w:ascii="Times New Roman" w:hAnsi="Times New Roman" w:cs="Times New Roman"/>
          <w:sz w:val="24"/>
          <w:szCs w:val="24"/>
        </w:rPr>
        <w:t>,</w:t>
      </w:r>
      <w:r w:rsidR="005F6D6C">
        <w:rPr>
          <w:rFonts w:ascii="Times New Roman" w:hAnsi="Times New Roman" w:cs="Times New Roman"/>
          <w:sz w:val="24"/>
          <w:szCs w:val="24"/>
        </w:rPr>
        <w:t xml:space="preserve"> </w:t>
      </w:r>
      <w:r w:rsidR="004D1676" w:rsidRPr="00AA0FE1">
        <w:rPr>
          <w:rFonts w:ascii="Times New Roman" w:hAnsi="Times New Roman" w:cs="Times New Roman"/>
          <w:sz w:val="24"/>
          <w:szCs w:val="24"/>
        </w:rPr>
        <w:t>IDXX</w:t>
      </w:r>
      <w:r w:rsidR="00F840E7" w:rsidRPr="00AA0FE1">
        <w:rPr>
          <w:rFonts w:ascii="Times New Roman" w:hAnsi="Times New Roman" w:cs="Times New Roman"/>
          <w:sz w:val="24"/>
          <w:szCs w:val="24"/>
        </w:rPr>
        <w:t xml:space="preserve"> </w:t>
      </w:r>
      <w:r w:rsidR="00CC074D" w:rsidRPr="00AA0FE1">
        <w:rPr>
          <w:rFonts w:ascii="Times New Roman" w:hAnsi="Times New Roman" w:cs="Times New Roman"/>
          <w:sz w:val="24"/>
          <w:szCs w:val="24"/>
        </w:rPr>
        <w:t xml:space="preserve">is </w:t>
      </w:r>
      <w:r w:rsidR="00F840E7" w:rsidRPr="00AA0FE1">
        <w:rPr>
          <w:rFonts w:ascii="Times New Roman" w:hAnsi="Times New Roman" w:cs="Times New Roman"/>
          <w:sz w:val="24"/>
          <w:szCs w:val="24"/>
        </w:rPr>
        <w:t>up</w:t>
      </w:r>
      <w:r w:rsidR="00AB08DB" w:rsidRPr="00AA0FE1">
        <w:rPr>
          <w:rFonts w:ascii="Times New Roman" w:hAnsi="Times New Roman" w:cs="Times New Roman"/>
          <w:sz w:val="24"/>
          <w:szCs w:val="24"/>
        </w:rPr>
        <w:t xml:space="preserve"> </w:t>
      </w:r>
      <w:r w:rsidR="00F840E7" w:rsidRPr="00AA0FE1">
        <w:rPr>
          <w:rFonts w:ascii="Times New Roman" w:hAnsi="Times New Roman" w:cs="Times New Roman"/>
          <w:sz w:val="24"/>
          <w:szCs w:val="24"/>
        </w:rPr>
        <w:t>31.60</w:t>
      </w:r>
      <w:r w:rsidR="00B53D5A" w:rsidRPr="00AA0FE1">
        <w:rPr>
          <w:rFonts w:ascii="Times New Roman" w:hAnsi="Times New Roman" w:cs="Times New Roman"/>
          <w:sz w:val="24"/>
          <w:szCs w:val="24"/>
        </w:rPr>
        <w:t>%. “</w:t>
      </w:r>
      <w:r w:rsidR="00AA0FE1" w:rsidRPr="00AA0FE1">
        <w:rPr>
          <w:rFonts w:ascii="Times New Roman" w:hAnsi="Times New Roman" w:cs="Times New Roman"/>
          <w:color w:val="1D2228"/>
          <w:sz w:val="24"/>
          <w:szCs w:val="24"/>
          <w:shd w:val="clear" w:color="auto" w:fill="FFFFFF"/>
        </w:rPr>
        <w:t>IDXX sits at a Zacks Rank #3 (Hold), holds a Momentum Style Score of B, and has a VGM Score of B. The stock is up 8.5% and up 10.7% over the past one-week and four-week period, respectively, and Idexx Laboratories has gained 45.6% in the last one-year period as well</w:t>
      </w:r>
      <w:r w:rsidR="00AA0FE1" w:rsidRPr="00B37AEF">
        <w:rPr>
          <w:rFonts w:ascii="Times New Roman" w:hAnsi="Times New Roman" w:cs="Times New Roman"/>
          <w:color w:val="1D2228"/>
          <w:sz w:val="24"/>
          <w:szCs w:val="24"/>
          <w:shd w:val="clear" w:color="auto" w:fill="FFFFFF"/>
        </w:rPr>
        <w:t>. Additionally, an average of 423,227.16 shares were traded over the last 20 trading sessions.”</w:t>
      </w:r>
      <w:r w:rsidR="00F40A8B" w:rsidRPr="00B37AEF">
        <w:rPr>
          <w:rFonts w:ascii="Times New Roman" w:hAnsi="Times New Roman" w:cs="Times New Roman"/>
          <w:color w:val="1D2228"/>
          <w:sz w:val="24"/>
          <w:szCs w:val="24"/>
          <w:shd w:val="clear" w:color="auto" w:fill="FFFFFF"/>
        </w:rPr>
        <w:t xml:space="preserve"> </w:t>
      </w:r>
      <w:r w:rsidR="00B37AEF" w:rsidRPr="00B37AEF">
        <w:rPr>
          <w:rFonts w:ascii="Times New Roman" w:hAnsi="Times New Roman" w:cs="Times New Roman"/>
          <w:sz w:val="24"/>
          <w:szCs w:val="24"/>
        </w:rPr>
        <w:t>(Zack</w:t>
      </w:r>
      <w:r w:rsidR="00D075D7">
        <w:rPr>
          <w:rFonts w:ascii="Times New Roman" w:hAnsi="Times New Roman" w:cs="Times New Roman"/>
          <w:sz w:val="24"/>
          <w:szCs w:val="24"/>
        </w:rPr>
        <w:t>s Equity</w:t>
      </w:r>
      <w:r w:rsidR="00B37AEF" w:rsidRPr="00B37AEF">
        <w:rPr>
          <w:rFonts w:ascii="Times New Roman" w:hAnsi="Times New Roman" w:cs="Times New Roman"/>
          <w:sz w:val="24"/>
          <w:szCs w:val="24"/>
        </w:rPr>
        <w:t xml:space="preserve"> Research, 2023)</w:t>
      </w:r>
    </w:p>
    <w:p w14:paraId="247E56A8" w14:textId="3BD48E35" w:rsidR="00FF2E3F" w:rsidRPr="00F559F4" w:rsidRDefault="00152C85" w:rsidP="00F559F4">
      <w:pPr>
        <w:pStyle w:val="NormalWeb"/>
        <w:shd w:val="clear" w:color="auto" w:fill="FFFFFF"/>
        <w:spacing w:before="0" w:beforeAutospacing="0" w:after="192" w:afterAutospacing="0" w:line="480" w:lineRule="auto"/>
        <w:rPr>
          <w:color w:val="1D2228"/>
        </w:rPr>
      </w:pPr>
      <w:r>
        <w:rPr>
          <w:b/>
          <w:bCs/>
        </w:rPr>
        <w:tab/>
      </w:r>
      <w:r w:rsidR="008C51F3" w:rsidRPr="008C51F3">
        <w:t xml:space="preserve">The </w:t>
      </w:r>
      <w:r w:rsidR="00E248FD">
        <w:t xml:space="preserve">stock with the second largest price </w:t>
      </w:r>
      <w:proofErr w:type="gramStart"/>
      <w:r w:rsidR="00E248FD">
        <w:t>increase</w:t>
      </w:r>
      <w:proofErr w:type="gramEnd"/>
      <w:r w:rsidR="00E248FD">
        <w:t xml:space="preserve"> </w:t>
      </w:r>
      <w:r w:rsidR="005849FD">
        <w:rPr>
          <w:rFonts w:hint="eastAsia"/>
          <w:lang w:eastAsia="zh-CN"/>
        </w:rPr>
        <w:t>t</w:t>
      </w:r>
      <w:r w:rsidR="005849FD">
        <w:rPr>
          <w:lang w:eastAsia="zh-CN"/>
        </w:rPr>
        <w:t xml:space="preserve">his week </w:t>
      </w:r>
      <w:r w:rsidR="00E248FD">
        <w:t xml:space="preserve">was </w:t>
      </w:r>
      <w:r w:rsidR="00B079B7">
        <w:t>Penn National Gaming (PENN)</w:t>
      </w:r>
      <w:r w:rsidR="008C51F3" w:rsidRPr="008C51F3">
        <w:t>, reporting a</w:t>
      </w:r>
      <w:r w:rsidR="004823E0">
        <w:t xml:space="preserve"> </w:t>
      </w:r>
      <w:r w:rsidR="00416F06">
        <w:t>5.10%</w:t>
      </w:r>
      <w:r w:rsidR="008C51F3" w:rsidRPr="008C51F3">
        <w:t xml:space="preserve"> increase</w:t>
      </w:r>
      <w:r w:rsidR="000A1E28">
        <w:t xml:space="preserve">. </w:t>
      </w:r>
      <w:r w:rsidR="00746BB7">
        <w:t>PENN</w:t>
      </w:r>
      <w:r w:rsidR="00514349">
        <w:t xml:space="preserve"> is</w:t>
      </w:r>
      <w:r w:rsidR="00E9117A">
        <w:t xml:space="preserve"> down</w:t>
      </w:r>
      <w:r w:rsidR="00514349">
        <w:t xml:space="preserve"> </w:t>
      </w:r>
      <w:r w:rsidR="00E9117A">
        <w:t>1</w:t>
      </w:r>
      <w:r w:rsidR="000B08AE">
        <w:t>2</w:t>
      </w:r>
      <w:r w:rsidR="00E9117A">
        <w:t>.</w:t>
      </w:r>
      <w:r w:rsidR="000B08AE">
        <w:t>49</w:t>
      </w:r>
      <w:r w:rsidR="00514349">
        <w:t xml:space="preserve">% year to date. </w:t>
      </w:r>
      <w:r w:rsidR="00407276">
        <w:t xml:space="preserve">The stock price change was </w:t>
      </w:r>
      <w:r w:rsidR="000B7A12">
        <w:t>$</w:t>
      </w:r>
      <w:r w:rsidR="000E03A6">
        <w:t>24</w:t>
      </w:r>
      <w:r w:rsidR="00172EA1">
        <w:t>.73</w:t>
      </w:r>
      <w:r w:rsidR="00FD6FF5">
        <w:t xml:space="preserve"> to </w:t>
      </w:r>
      <w:r w:rsidR="000E03A6">
        <w:t>$</w:t>
      </w:r>
      <w:r w:rsidR="00172EA1">
        <w:t xml:space="preserve">25.99 </w:t>
      </w:r>
      <w:r w:rsidR="005D1AF6">
        <w:t xml:space="preserve">per share </w:t>
      </w:r>
      <w:r w:rsidR="000B7A12">
        <w:t>for the week.</w:t>
      </w:r>
      <w:r w:rsidR="004C6421">
        <w:t xml:space="preserve"> </w:t>
      </w:r>
    </w:p>
    <w:p w14:paraId="0E6DD1AF" w14:textId="7884BE06" w:rsidR="00555E66" w:rsidRPr="00C13D31" w:rsidRDefault="00EC1854" w:rsidP="00C13D31">
      <w:pPr>
        <w:pStyle w:val="NormalWeb"/>
        <w:shd w:val="clear" w:color="auto" w:fill="FFFFFF"/>
        <w:spacing w:before="0" w:beforeAutospacing="0" w:after="192" w:afterAutospacing="0" w:line="480" w:lineRule="auto"/>
        <w:rPr>
          <w:rFonts w:ascii="Helvetica Neue" w:hAnsi="Helvetica Neue"/>
          <w:color w:val="1D2228"/>
          <w:sz w:val="33"/>
          <w:szCs w:val="33"/>
        </w:rPr>
      </w:pPr>
      <w:r>
        <w:tab/>
      </w:r>
      <w:r w:rsidR="00A24C88">
        <w:t xml:space="preserve">This </w:t>
      </w:r>
      <w:r w:rsidR="00BD19A1">
        <w:t>week’s</w:t>
      </w:r>
      <w:r w:rsidR="00A24C88">
        <w:t xml:space="preserve"> lowest </w:t>
      </w:r>
      <w:r w:rsidR="00A24C88" w:rsidRPr="00E85459">
        <w:t>perform</w:t>
      </w:r>
      <w:r w:rsidR="00D547E1" w:rsidRPr="00E85459">
        <w:t>er</w:t>
      </w:r>
      <w:r w:rsidR="00C61856" w:rsidRPr="00E85459">
        <w:t>s</w:t>
      </w:r>
      <w:r w:rsidR="000311E9" w:rsidRPr="00E85459">
        <w:t xml:space="preserve"> </w:t>
      </w:r>
      <w:r w:rsidR="006650C1">
        <w:t>were</w:t>
      </w:r>
      <w:r w:rsidR="007B001A">
        <w:t xml:space="preserve"> </w:t>
      </w:r>
      <w:r w:rsidR="00165A6E">
        <w:t>Rite Aid Corporation (RAD)</w:t>
      </w:r>
      <w:r w:rsidR="00A00594">
        <w:t xml:space="preserve"> </w:t>
      </w:r>
      <w:r w:rsidR="00BD19A1" w:rsidRPr="00E85459">
        <w:t xml:space="preserve">with a </w:t>
      </w:r>
      <w:r w:rsidR="0048055D">
        <w:t>6.10</w:t>
      </w:r>
      <w:r w:rsidR="00BD19A1" w:rsidRPr="00E85459">
        <w:t>% decrease in thei</w:t>
      </w:r>
      <w:r w:rsidR="00BD19A1" w:rsidRPr="00555E66">
        <w:t xml:space="preserve">r stock </w:t>
      </w:r>
      <w:r w:rsidR="00BD19A1" w:rsidRPr="00C13D31">
        <w:t>price</w:t>
      </w:r>
      <w:r w:rsidR="005278AF" w:rsidRPr="00C13D31">
        <w:t xml:space="preserve"> and</w:t>
      </w:r>
      <w:r w:rsidR="00820E30" w:rsidRPr="00C13D31">
        <w:t xml:space="preserve"> </w:t>
      </w:r>
      <w:r w:rsidR="0048055D" w:rsidRPr="00C13D31">
        <w:t>Unum Group (</w:t>
      </w:r>
      <w:r w:rsidR="00F36ECD" w:rsidRPr="00C13D31">
        <w:t>UNM)</w:t>
      </w:r>
      <w:r w:rsidR="00414FFE" w:rsidRPr="00C13D31">
        <w:t xml:space="preserve"> with a decrease of </w:t>
      </w:r>
      <w:r w:rsidR="00F36ECD" w:rsidRPr="00C13D31">
        <w:t>3.55</w:t>
      </w:r>
      <w:r w:rsidR="00414FFE" w:rsidRPr="00C13D31">
        <w:t xml:space="preserve">%. </w:t>
      </w:r>
      <w:r w:rsidR="00886898" w:rsidRPr="00C13D31">
        <w:t>Year to date</w:t>
      </w:r>
      <w:r w:rsidR="00460CDE">
        <w:rPr>
          <w:rFonts w:ascii="SimSun" w:eastAsia="SimSun" w:hAnsi="SimSun" w:cs="SimSun"/>
          <w:lang w:eastAsia="zh-CN"/>
        </w:rPr>
        <w:t>,</w:t>
      </w:r>
      <w:r w:rsidR="00886898" w:rsidRPr="00C13D31">
        <w:t xml:space="preserve"> </w:t>
      </w:r>
      <w:r w:rsidR="00F36ECD" w:rsidRPr="00C13D31">
        <w:t xml:space="preserve">RAD </w:t>
      </w:r>
      <w:r w:rsidR="00E1563A" w:rsidRPr="00C13D31">
        <w:t xml:space="preserve">is </w:t>
      </w:r>
      <w:r w:rsidR="00764E88" w:rsidRPr="00C13D31">
        <w:t xml:space="preserve">down </w:t>
      </w:r>
      <w:r w:rsidR="00E939A5" w:rsidRPr="00C13D31">
        <w:t>a staggering 53.89</w:t>
      </w:r>
      <w:r w:rsidR="00764E88" w:rsidRPr="00C13D31">
        <w:t xml:space="preserve">% </w:t>
      </w:r>
      <w:r w:rsidR="00E1563A" w:rsidRPr="00C13D31">
        <w:t xml:space="preserve">while </w:t>
      </w:r>
      <w:r w:rsidR="00F36ECD" w:rsidRPr="00C13D31">
        <w:t>UNM</w:t>
      </w:r>
      <w:r w:rsidR="00E1563A" w:rsidRPr="00C13D31">
        <w:t xml:space="preserve"> is </w:t>
      </w:r>
      <w:r w:rsidR="00603DFB" w:rsidRPr="00C13D31">
        <w:t>up</w:t>
      </w:r>
      <w:r w:rsidR="00F00E2D" w:rsidRPr="00C13D31">
        <w:t xml:space="preserve"> </w:t>
      </w:r>
      <w:r w:rsidR="00603DFB" w:rsidRPr="00C13D31">
        <w:t>15.21</w:t>
      </w:r>
      <w:r w:rsidR="00F00E2D" w:rsidRPr="00C13D31">
        <w:t>%</w:t>
      </w:r>
      <w:r w:rsidR="00E939A5" w:rsidRPr="00C13D31">
        <w:t>.</w:t>
      </w:r>
      <w:r w:rsidR="002B21CD" w:rsidRPr="00C13D31">
        <w:t xml:space="preserve"> Zacks </w:t>
      </w:r>
      <w:r w:rsidR="008762D2" w:rsidRPr="00C13D31">
        <w:t xml:space="preserve">Equity Research wrote an article about Unum groups </w:t>
      </w:r>
      <w:r w:rsidR="00FB273C" w:rsidRPr="00C13D31">
        <w:t xml:space="preserve">stock performance and had this to say. </w:t>
      </w:r>
      <w:r w:rsidR="003D32A1" w:rsidRPr="00C13D31">
        <w:t>“Unum</w:t>
      </w:r>
      <w:r w:rsidR="002F5336" w:rsidRPr="00C13D31">
        <w:rPr>
          <w:color w:val="1D2228"/>
          <w:shd w:val="clear" w:color="auto" w:fill="FFFFFF"/>
        </w:rPr>
        <w:t xml:space="preserve"> will be looking to display </w:t>
      </w:r>
      <w:r w:rsidR="002F5336" w:rsidRPr="00C13D31">
        <w:rPr>
          <w:color w:val="1D2228"/>
          <w:shd w:val="clear" w:color="auto" w:fill="FFFFFF"/>
        </w:rPr>
        <w:lastRenderedPageBreak/>
        <w:t xml:space="preserve">strength as it nears its next earnings release, which is expected to be August 1, 2023. The company is expected to report EPS of $1.86, down 2.62% from the prior-year quarter… </w:t>
      </w:r>
      <w:r w:rsidR="00C13D31" w:rsidRPr="00C13D31">
        <w:rPr>
          <w:color w:val="1D2228"/>
        </w:rPr>
        <w:t>It is also important to note the recent changes to analyst estimates for Unum. These recent revisions tend to reflect the evolving nature of short-term business trends. As a result, we can interpret positive estimate revisions as a good sign for the company's business outlook.”</w:t>
      </w:r>
      <w:r w:rsidR="003D32A1">
        <w:rPr>
          <w:color w:val="1D2228"/>
        </w:rPr>
        <w:t xml:space="preserve"> </w:t>
      </w:r>
      <w:r w:rsidR="00FD70F5">
        <w:t>(Zacks Equity Research, 2023)</w:t>
      </w:r>
    </w:p>
    <w:p w14:paraId="278C79D9" w14:textId="4774A1EA" w:rsidR="00433137" w:rsidRPr="00555E66" w:rsidRDefault="00433137" w:rsidP="00433137">
      <w:pPr>
        <w:spacing w:line="480" w:lineRule="auto"/>
        <w:jc w:val="center"/>
        <w:rPr>
          <w:rFonts w:ascii="Times New Roman" w:hAnsi="Times New Roman" w:cs="Times New Roman"/>
          <w:sz w:val="24"/>
          <w:szCs w:val="24"/>
        </w:rPr>
      </w:pPr>
      <w:r w:rsidRPr="00555E66">
        <w:rPr>
          <w:rFonts w:ascii="Times New Roman" w:hAnsi="Times New Roman" w:cs="Times New Roman"/>
          <w:sz w:val="24"/>
          <w:szCs w:val="24"/>
        </w:rPr>
        <w:t>Overview</w:t>
      </w:r>
    </w:p>
    <w:p w14:paraId="04CA0CB2" w14:textId="514553C8" w:rsidR="002877E1" w:rsidRDefault="002877E1" w:rsidP="002877E1">
      <w:pPr>
        <w:spacing w:line="480" w:lineRule="auto"/>
        <w:ind w:firstLine="720"/>
        <w:rPr>
          <w:rFonts w:ascii="Times New Roman" w:hAnsi="Times New Roman" w:cs="Times New Roman"/>
          <w:sz w:val="24"/>
          <w:szCs w:val="24"/>
        </w:rPr>
      </w:pPr>
      <w:r>
        <w:rPr>
          <w:rFonts w:ascii="Times New Roman" w:hAnsi="Times New Roman" w:cs="Times New Roman"/>
          <w:sz w:val="24"/>
          <w:szCs w:val="24"/>
        </w:rPr>
        <w:t xml:space="preserve">The HSI was developed by Marie Kenney, while a student at Husson University, in consultation with Associate Professor J. Douglas Wellington. The index is currently being tracked and analyzed by Husson student </w:t>
      </w:r>
      <w:r w:rsidR="00324CCF">
        <w:rPr>
          <w:rFonts w:ascii="Times New Roman" w:hAnsi="Times New Roman" w:cs="Times New Roman"/>
          <w:sz w:val="24"/>
          <w:szCs w:val="24"/>
        </w:rPr>
        <w:t>Conrad Nicely</w:t>
      </w:r>
      <w:r>
        <w:rPr>
          <w:rFonts w:ascii="Times New Roman" w:hAnsi="Times New Roman" w:cs="Times New Roman"/>
          <w:sz w:val="24"/>
          <w:szCs w:val="24"/>
        </w:rPr>
        <w:t xml:space="preserve"> under the supervision of </w:t>
      </w:r>
      <w:r w:rsidR="00BA1AEA">
        <w:rPr>
          <w:rFonts w:ascii="Times New Roman" w:hAnsi="Times New Roman" w:cs="Times New Roman"/>
          <w:sz w:val="24"/>
          <w:szCs w:val="24"/>
        </w:rPr>
        <w:t xml:space="preserve">Associate Professor of </w:t>
      </w:r>
      <w:r w:rsidR="00C362AA">
        <w:rPr>
          <w:rFonts w:ascii="Times New Roman" w:hAnsi="Times New Roman" w:cs="Times New Roman"/>
          <w:sz w:val="24"/>
          <w:szCs w:val="24"/>
        </w:rPr>
        <w:t>Finance</w:t>
      </w:r>
      <w:r>
        <w:rPr>
          <w:rFonts w:ascii="Times New Roman" w:hAnsi="Times New Roman" w:cs="Times New Roman"/>
          <w:sz w:val="24"/>
          <w:szCs w:val="24"/>
        </w:rPr>
        <w:t xml:space="preserve"> Dr. Jia Liu. The HSI currently tracks and analyzes the stocks of 27 companies that are considered to affect the Maine economy. These companies are either based in Maine or have an influence on the Maine economy through employment or consumer spending. This price-weighted index offers a numerical breakdown of Maine’s economy. The analysis looks into the events of the week and finds the likely reasons the index went up or down. This index and analysis help provide a better understanding of Maine’s economy as well as explain significant changes in stock prices of the companies that comprise the HSI.</w:t>
      </w:r>
    </w:p>
    <w:p w14:paraId="691DC184" w14:textId="597ADDED" w:rsidR="00B824C0" w:rsidRDefault="002877E1" w:rsidP="00B00552">
      <w:pPr>
        <w:spacing w:line="480" w:lineRule="auto"/>
        <w:ind w:firstLine="720"/>
        <w:jc w:val="center"/>
        <w:rPr>
          <w:rFonts w:ascii="Times New Roman" w:hAnsi="Times New Roman" w:cs="Times New Roman"/>
          <w:b/>
          <w:bCs/>
          <w:sz w:val="24"/>
          <w:szCs w:val="24"/>
        </w:rPr>
      </w:pPr>
      <w:r>
        <w:rPr>
          <w:rFonts w:ascii="Times New Roman" w:hAnsi="Times New Roman" w:cs="Times New Roman"/>
          <w:b/>
          <w:bCs/>
          <w:sz w:val="24"/>
          <w:szCs w:val="24"/>
        </w:rPr>
        <w:t>Reference(s):</w:t>
      </w:r>
    </w:p>
    <w:p w14:paraId="5C5839E0" w14:textId="62EF8C76" w:rsidR="008169C4" w:rsidRDefault="00B824C0" w:rsidP="00B824C0">
      <w:pPr>
        <w:pStyle w:val="NormalWeb"/>
        <w:ind w:left="567" w:hanging="567"/>
      </w:pPr>
      <w:r>
        <w:t xml:space="preserve">Yahoo! (n.d.). </w:t>
      </w:r>
      <w:r>
        <w:rPr>
          <w:i/>
          <w:iCs/>
        </w:rPr>
        <w:t xml:space="preserve">Idexx Laboratories (IDXX) is a top-ranked momentum stock: Should you </w:t>
      </w:r>
      <w:proofErr w:type="gramStart"/>
      <w:r>
        <w:rPr>
          <w:i/>
          <w:iCs/>
        </w:rPr>
        <w:t>buy?</w:t>
      </w:r>
      <w:r>
        <w:t>.</w:t>
      </w:r>
      <w:proofErr w:type="gramEnd"/>
      <w:r>
        <w:t xml:space="preserve"> Yahoo! Finance. https://finance.yahoo.com/news/idexx-laboratories-idxx-top-ranked-135002584.html </w:t>
      </w:r>
    </w:p>
    <w:p w14:paraId="6A1DC916" w14:textId="3D8997B8" w:rsidR="00B00552" w:rsidRPr="00B824C0" w:rsidRDefault="00B00552" w:rsidP="00B00552">
      <w:pPr>
        <w:pStyle w:val="NormalWeb"/>
        <w:ind w:left="567" w:hanging="567"/>
      </w:pPr>
      <w:r>
        <w:t xml:space="preserve">Zacks Equity Research. (n.d.). </w:t>
      </w:r>
      <w:r>
        <w:rPr>
          <w:i/>
          <w:iCs/>
        </w:rPr>
        <w:t>Unum (UNM) stock sinks as market gains: What you should know</w:t>
      </w:r>
      <w:r>
        <w:t xml:space="preserve">. Yahoo! Finance. https://finance.yahoo.com/news/unum-unm-stock-sinks-market-220023496.html </w:t>
      </w:r>
    </w:p>
    <w:p w14:paraId="25810F7D" w14:textId="60529CDA" w:rsidR="002877E1" w:rsidRDefault="002877E1" w:rsidP="002877E1">
      <w:pPr>
        <w:spacing w:before="20" w:after="260" w:line="480" w:lineRule="auto"/>
        <w:jc w:val="center"/>
      </w:pPr>
      <w:r>
        <w:rPr>
          <w:b/>
        </w:rPr>
        <w:lastRenderedPageBreak/>
        <w:t>Composition of the Husson Stock Index (HSI)</w:t>
      </w:r>
    </w:p>
    <w:tbl>
      <w:tblPr>
        <w:tblW w:w="9345" w:type="dxa"/>
        <w:jc w:val="center"/>
        <w:tblLayout w:type="fixed"/>
        <w:tblLook w:val="0400" w:firstRow="0" w:lastRow="0" w:firstColumn="0" w:lastColumn="0" w:noHBand="0" w:noVBand="1"/>
      </w:tblPr>
      <w:tblGrid>
        <w:gridCol w:w="1854"/>
        <w:gridCol w:w="3588"/>
        <w:gridCol w:w="1371"/>
        <w:gridCol w:w="2532"/>
      </w:tblGrid>
      <w:tr w:rsidR="002877E1" w14:paraId="2A1977AB" w14:textId="77777777" w:rsidTr="002877E1">
        <w:trPr>
          <w:trHeight w:val="1689"/>
          <w:jc w:val="center"/>
        </w:trPr>
        <w:tc>
          <w:tcPr>
            <w:tcW w:w="1854" w:type="dxa"/>
            <w:tcBorders>
              <w:top w:val="single" w:sz="8" w:space="0" w:color="000000"/>
              <w:left w:val="single" w:sz="8" w:space="0" w:color="000000"/>
              <w:bottom w:val="single" w:sz="8" w:space="0" w:color="000000"/>
              <w:right w:val="single" w:sz="8" w:space="0" w:color="000000"/>
            </w:tcBorders>
            <w:shd w:val="clear" w:color="auto" w:fill="0A5394"/>
            <w:tcMar>
              <w:top w:w="80" w:type="dxa"/>
              <w:left w:w="80" w:type="dxa"/>
              <w:bottom w:w="80" w:type="dxa"/>
              <w:right w:w="80" w:type="dxa"/>
            </w:tcMar>
            <w:hideMark/>
          </w:tcPr>
          <w:p w14:paraId="633C01E1" w14:textId="77777777" w:rsidR="002877E1" w:rsidRDefault="002877E1">
            <w:pPr>
              <w:spacing w:before="40" w:after="60" w:line="480" w:lineRule="auto"/>
              <w:jc w:val="center"/>
            </w:pPr>
            <w:r>
              <w:rPr>
                <w:b/>
                <w:color w:val="000000"/>
              </w:rPr>
              <w:t>Ticker</w:t>
            </w:r>
          </w:p>
          <w:p w14:paraId="1020FBEB" w14:textId="77777777" w:rsidR="002877E1" w:rsidRDefault="002877E1">
            <w:pPr>
              <w:spacing w:before="40" w:after="60" w:line="480" w:lineRule="auto"/>
              <w:jc w:val="center"/>
            </w:pPr>
            <w:r>
              <w:rPr>
                <w:b/>
                <w:color w:val="000000"/>
              </w:rPr>
              <w:t>Symbol:</w:t>
            </w:r>
          </w:p>
          <w:p w14:paraId="5C6D1E6B" w14:textId="77777777" w:rsidR="002877E1" w:rsidRDefault="002877E1">
            <w:pPr>
              <w:spacing w:before="40" w:after="60" w:line="480" w:lineRule="auto"/>
              <w:jc w:val="center"/>
            </w:pPr>
            <w:r>
              <w:rPr>
                <w:b/>
                <w:color w:val="000000"/>
              </w:rPr>
              <w:t>Exchange</w:t>
            </w:r>
          </w:p>
        </w:tc>
        <w:tc>
          <w:tcPr>
            <w:tcW w:w="3588" w:type="dxa"/>
            <w:tcBorders>
              <w:top w:val="single" w:sz="8" w:space="0" w:color="000000"/>
              <w:left w:val="single" w:sz="8" w:space="0" w:color="000000"/>
              <w:bottom w:val="single" w:sz="8" w:space="0" w:color="000000"/>
              <w:right w:val="single" w:sz="8" w:space="0" w:color="000000"/>
            </w:tcBorders>
            <w:shd w:val="clear" w:color="auto" w:fill="0A5394"/>
            <w:tcMar>
              <w:top w:w="80" w:type="dxa"/>
              <w:left w:w="80" w:type="dxa"/>
              <w:bottom w:w="80" w:type="dxa"/>
              <w:right w:w="80" w:type="dxa"/>
            </w:tcMar>
          </w:tcPr>
          <w:p w14:paraId="6134C39D" w14:textId="77777777" w:rsidR="002877E1" w:rsidRDefault="002877E1">
            <w:pPr>
              <w:spacing w:line="254" w:lineRule="auto"/>
            </w:pPr>
          </w:p>
          <w:p w14:paraId="40414895" w14:textId="77777777" w:rsidR="002877E1" w:rsidRDefault="002877E1">
            <w:pPr>
              <w:spacing w:before="220" w:after="200" w:line="480" w:lineRule="auto"/>
              <w:jc w:val="center"/>
            </w:pPr>
            <w:r>
              <w:rPr>
                <w:b/>
                <w:color w:val="000000"/>
              </w:rPr>
              <w:t>Stock</w:t>
            </w:r>
          </w:p>
        </w:tc>
        <w:tc>
          <w:tcPr>
            <w:tcW w:w="1371" w:type="dxa"/>
            <w:tcBorders>
              <w:top w:val="single" w:sz="8" w:space="0" w:color="000000"/>
              <w:left w:val="single" w:sz="8" w:space="0" w:color="000000"/>
              <w:bottom w:val="single" w:sz="8" w:space="0" w:color="000000"/>
              <w:right w:val="single" w:sz="8" w:space="0" w:color="000000"/>
            </w:tcBorders>
            <w:shd w:val="clear" w:color="auto" w:fill="0A5394"/>
            <w:tcMar>
              <w:top w:w="80" w:type="dxa"/>
              <w:left w:w="80" w:type="dxa"/>
              <w:bottom w:w="80" w:type="dxa"/>
              <w:right w:w="80" w:type="dxa"/>
            </w:tcMar>
            <w:hideMark/>
          </w:tcPr>
          <w:p w14:paraId="238A6136" w14:textId="77777777" w:rsidR="002877E1" w:rsidRDefault="002877E1">
            <w:pPr>
              <w:spacing w:before="40" w:after="60" w:line="480" w:lineRule="auto"/>
              <w:jc w:val="center"/>
            </w:pPr>
            <w:r>
              <w:rPr>
                <w:b/>
                <w:color w:val="000000"/>
              </w:rPr>
              <w:t>Maine</w:t>
            </w:r>
          </w:p>
          <w:p w14:paraId="0EC0095F" w14:textId="77777777" w:rsidR="002877E1" w:rsidRDefault="002877E1">
            <w:pPr>
              <w:spacing w:before="40" w:after="60" w:line="480" w:lineRule="auto"/>
              <w:jc w:val="center"/>
            </w:pPr>
            <w:r>
              <w:rPr>
                <w:b/>
                <w:color w:val="000000"/>
              </w:rPr>
              <w:t>Affiliation</w:t>
            </w:r>
          </w:p>
        </w:tc>
        <w:tc>
          <w:tcPr>
            <w:tcW w:w="2532" w:type="dxa"/>
            <w:tcBorders>
              <w:top w:val="single" w:sz="8" w:space="0" w:color="000000"/>
              <w:left w:val="single" w:sz="8" w:space="0" w:color="000000"/>
              <w:bottom w:val="single" w:sz="8" w:space="0" w:color="000000"/>
              <w:right w:val="single" w:sz="8" w:space="0" w:color="000000"/>
            </w:tcBorders>
            <w:shd w:val="clear" w:color="auto" w:fill="0A5394"/>
            <w:tcMar>
              <w:top w:w="80" w:type="dxa"/>
              <w:left w:w="80" w:type="dxa"/>
              <w:bottom w:w="80" w:type="dxa"/>
              <w:right w:w="80" w:type="dxa"/>
            </w:tcMar>
          </w:tcPr>
          <w:p w14:paraId="78343030" w14:textId="77777777" w:rsidR="002877E1" w:rsidRDefault="002877E1">
            <w:pPr>
              <w:spacing w:line="254" w:lineRule="auto"/>
            </w:pPr>
          </w:p>
          <w:p w14:paraId="0529A7DD" w14:textId="77777777" w:rsidR="002877E1" w:rsidRDefault="002877E1">
            <w:pPr>
              <w:spacing w:before="220" w:after="200" w:line="480" w:lineRule="auto"/>
              <w:jc w:val="center"/>
            </w:pPr>
            <w:r>
              <w:rPr>
                <w:b/>
                <w:color w:val="000000"/>
              </w:rPr>
              <w:t>Sector</w:t>
            </w:r>
          </w:p>
        </w:tc>
      </w:tr>
      <w:tr w:rsidR="002877E1" w14:paraId="22F3E3E5"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E109F4F" w14:textId="77777777" w:rsidR="002877E1" w:rsidRDefault="002877E1">
            <w:pPr>
              <w:spacing w:before="80" w:after="80" w:line="480" w:lineRule="auto"/>
            </w:pPr>
            <w:r>
              <w:rPr>
                <w:color w:val="000000"/>
              </w:rPr>
              <w:t>AGR: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EBC586A" w14:textId="77777777" w:rsidR="002877E1" w:rsidRDefault="002877E1">
            <w:pPr>
              <w:spacing w:before="80" w:after="80" w:line="480" w:lineRule="auto"/>
            </w:pPr>
            <w:r>
              <w:rPr>
                <w:color w:val="000000"/>
              </w:rPr>
              <w:t>Avangrid,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A98B59F"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F7C69CE" w14:textId="77777777" w:rsidR="002877E1" w:rsidRDefault="002877E1">
            <w:pPr>
              <w:spacing w:before="80" w:after="80" w:line="480" w:lineRule="auto"/>
            </w:pPr>
            <w:r>
              <w:rPr>
                <w:color w:val="000000"/>
              </w:rPr>
              <w:t>Utilities</w:t>
            </w:r>
          </w:p>
        </w:tc>
      </w:tr>
      <w:tr w:rsidR="002877E1" w14:paraId="6360B7B0"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17A9CCA" w14:textId="77777777" w:rsidR="002877E1" w:rsidRDefault="002877E1">
            <w:pPr>
              <w:spacing w:before="80" w:after="80" w:line="480" w:lineRule="auto"/>
            </w:pPr>
            <w:r>
              <w:rPr>
                <w:color w:val="000000"/>
              </w:rPr>
              <w:t>BAC: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7DDA7A1" w14:textId="77777777" w:rsidR="002877E1" w:rsidRDefault="002877E1">
            <w:pPr>
              <w:spacing w:before="80" w:after="80" w:line="480" w:lineRule="auto"/>
            </w:pPr>
            <w:r>
              <w:rPr>
                <w:color w:val="000000"/>
              </w:rPr>
              <w:t>Bank of America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D74B8CF"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1E2C307" w14:textId="77777777" w:rsidR="002877E1" w:rsidRDefault="002877E1">
            <w:pPr>
              <w:spacing w:before="80" w:after="80" w:line="480" w:lineRule="auto"/>
            </w:pPr>
            <w:r>
              <w:rPr>
                <w:color w:val="000000"/>
              </w:rPr>
              <w:t>Financials</w:t>
            </w:r>
          </w:p>
        </w:tc>
      </w:tr>
      <w:tr w:rsidR="002877E1" w14:paraId="053F63D8"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073B41B" w14:textId="77777777" w:rsidR="002877E1" w:rsidRDefault="002877E1">
            <w:pPr>
              <w:spacing w:before="80" w:after="80" w:line="480" w:lineRule="auto"/>
            </w:pPr>
            <w:r>
              <w:rPr>
                <w:color w:val="000000"/>
              </w:rPr>
              <w:t>BHB: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1D12921" w14:textId="77777777" w:rsidR="002877E1" w:rsidRDefault="002877E1">
            <w:pPr>
              <w:spacing w:before="80" w:after="80" w:line="480" w:lineRule="auto"/>
            </w:pPr>
            <w:r>
              <w:rPr>
                <w:color w:val="000000"/>
              </w:rPr>
              <w:t>Bar Harbor Bank</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023AF1B" w14:textId="77777777" w:rsidR="002877E1" w:rsidRDefault="002877E1">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40169A9" w14:textId="77777777" w:rsidR="002877E1" w:rsidRDefault="002877E1">
            <w:pPr>
              <w:spacing w:before="80" w:after="80" w:line="480" w:lineRule="auto"/>
            </w:pPr>
            <w:r>
              <w:rPr>
                <w:color w:val="000000"/>
              </w:rPr>
              <w:t>Financials</w:t>
            </w:r>
          </w:p>
        </w:tc>
      </w:tr>
      <w:tr w:rsidR="002877E1" w14:paraId="5009716F"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BE61B13" w14:textId="77777777" w:rsidR="002877E1" w:rsidRDefault="002877E1">
            <w:pPr>
              <w:spacing w:before="80" w:after="80" w:line="480" w:lineRule="auto"/>
            </w:pPr>
            <w:r>
              <w:rPr>
                <w:color w:val="000000"/>
              </w:rPr>
              <w:t>CAC: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5A99E49" w14:textId="77777777" w:rsidR="002877E1" w:rsidRDefault="002877E1">
            <w:pPr>
              <w:spacing w:before="80" w:after="80" w:line="480" w:lineRule="auto"/>
            </w:pPr>
            <w:r>
              <w:rPr>
                <w:color w:val="000000"/>
              </w:rPr>
              <w:t>Camden National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72A566D" w14:textId="77777777" w:rsidR="002877E1" w:rsidRDefault="002877E1">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E424978" w14:textId="77777777" w:rsidR="002877E1" w:rsidRDefault="002877E1">
            <w:pPr>
              <w:spacing w:before="80" w:after="80" w:line="480" w:lineRule="auto"/>
            </w:pPr>
            <w:r>
              <w:rPr>
                <w:color w:val="000000"/>
              </w:rPr>
              <w:t>Financials</w:t>
            </w:r>
          </w:p>
        </w:tc>
      </w:tr>
      <w:tr w:rsidR="002877E1" w14:paraId="5AC6FCA7"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5519E72" w14:textId="77777777" w:rsidR="002877E1" w:rsidRDefault="002877E1">
            <w:pPr>
              <w:spacing w:before="80" w:after="80" w:line="480" w:lineRule="auto"/>
            </w:pPr>
            <w:r>
              <w:rPr>
                <w:color w:val="000000"/>
              </w:rPr>
              <w:t>CHTR: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7383D33" w14:textId="77777777" w:rsidR="002877E1" w:rsidRDefault="002877E1">
            <w:pPr>
              <w:spacing w:before="80" w:after="80" w:line="480" w:lineRule="auto"/>
            </w:pPr>
            <w:r>
              <w:rPr>
                <w:color w:val="000000"/>
              </w:rPr>
              <w:t>Charter Communications,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390B9CD"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234B315" w14:textId="77777777" w:rsidR="002877E1" w:rsidRDefault="002877E1">
            <w:pPr>
              <w:spacing w:before="80" w:after="80" w:line="480" w:lineRule="auto"/>
            </w:pPr>
            <w:r>
              <w:rPr>
                <w:color w:val="000000"/>
              </w:rPr>
              <w:t>Communications Services</w:t>
            </w:r>
          </w:p>
        </w:tc>
      </w:tr>
      <w:tr w:rsidR="002877E1" w14:paraId="6198D55A" w14:textId="77777777" w:rsidTr="002877E1">
        <w:trPr>
          <w:trHeight w:val="95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ED76C36" w14:textId="77777777" w:rsidR="002877E1" w:rsidRDefault="002877E1">
            <w:pPr>
              <w:spacing w:before="80" w:after="80" w:line="480" w:lineRule="auto"/>
            </w:pPr>
            <w:r>
              <w:rPr>
                <w:color w:val="000000"/>
              </w:rPr>
              <w:t>CL: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95F096A" w14:textId="77777777" w:rsidR="002877E1" w:rsidRDefault="002877E1">
            <w:pPr>
              <w:spacing w:before="80" w:after="80" w:line="480" w:lineRule="auto"/>
            </w:pPr>
            <w:r>
              <w:rPr>
                <w:color w:val="000000"/>
              </w:rPr>
              <w:t>Colgate-Palmolive Company</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DF91161" w14:textId="77777777" w:rsidR="002877E1" w:rsidRDefault="002877E1">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71CA954" w14:textId="77777777" w:rsidR="002877E1" w:rsidRDefault="002877E1">
            <w:pPr>
              <w:spacing w:before="80" w:after="80" w:line="480" w:lineRule="auto"/>
            </w:pPr>
            <w:r>
              <w:rPr>
                <w:color w:val="000000"/>
              </w:rPr>
              <w:t>Consumer Staples</w:t>
            </w:r>
          </w:p>
        </w:tc>
      </w:tr>
      <w:tr w:rsidR="002877E1" w14:paraId="13624E41" w14:textId="77777777" w:rsidTr="002877E1">
        <w:trPr>
          <w:trHeight w:val="965"/>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F3DD5BB" w14:textId="77777777" w:rsidR="002877E1" w:rsidRDefault="002877E1">
            <w:pPr>
              <w:spacing w:before="80" w:after="80" w:line="480" w:lineRule="auto"/>
            </w:pPr>
            <w:r>
              <w:rPr>
                <w:color w:val="000000"/>
              </w:rPr>
              <w:t>DRI: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23D4053" w14:textId="77777777" w:rsidR="002877E1" w:rsidRDefault="002877E1">
            <w:pPr>
              <w:spacing w:before="80" w:after="80" w:line="480" w:lineRule="auto"/>
            </w:pPr>
            <w:r>
              <w:rPr>
                <w:color w:val="000000"/>
              </w:rPr>
              <w:t>Darden Restaurants,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2D97E61"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CD21AFE" w14:textId="77777777" w:rsidR="002877E1" w:rsidRDefault="002877E1">
            <w:pPr>
              <w:spacing w:before="80" w:after="80" w:line="480" w:lineRule="auto"/>
            </w:pPr>
            <w:r>
              <w:rPr>
                <w:color w:val="000000"/>
              </w:rPr>
              <w:t>Consumer Discretionaries</w:t>
            </w:r>
          </w:p>
        </w:tc>
      </w:tr>
      <w:tr w:rsidR="002877E1" w14:paraId="31E02E50"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D60CE22" w14:textId="77777777" w:rsidR="002877E1" w:rsidRDefault="002877E1">
            <w:pPr>
              <w:spacing w:before="80" w:after="80" w:line="480" w:lineRule="auto"/>
            </w:pPr>
            <w:r>
              <w:rPr>
                <w:color w:val="000000"/>
              </w:rPr>
              <w:t>FNLC: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5D0C2DF" w14:textId="77777777" w:rsidR="002877E1" w:rsidRDefault="002877E1">
            <w:pPr>
              <w:spacing w:before="80" w:after="80" w:line="480" w:lineRule="auto"/>
            </w:pPr>
            <w:r>
              <w:rPr>
                <w:color w:val="000000"/>
              </w:rPr>
              <w:t>The First Bancorp,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4D0BAA7" w14:textId="77777777" w:rsidR="002877E1" w:rsidRDefault="002877E1">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6958A1D" w14:textId="77777777" w:rsidR="002877E1" w:rsidRDefault="002877E1">
            <w:pPr>
              <w:spacing w:before="80" w:after="80" w:line="480" w:lineRule="auto"/>
            </w:pPr>
            <w:r>
              <w:rPr>
                <w:color w:val="000000"/>
              </w:rPr>
              <w:t>Financials</w:t>
            </w:r>
          </w:p>
        </w:tc>
      </w:tr>
      <w:tr w:rsidR="002877E1" w14:paraId="587BB493" w14:textId="77777777" w:rsidTr="002877E1">
        <w:trPr>
          <w:trHeight w:val="965"/>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05D7A40" w14:textId="77777777" w:rsidR="002877E1" w:rsidRDefault="002877E1">
            <w:pPr>
              <w:spacing w:before="80" w:after="80" w:line="480" w:lineRule="auto"/>
            </w:pPr>
            <w:r>
              <w:rPr>
                <w:color w:val="000000"/>
              </w:rPr>
              <w:lastRenderedPageBreak/>
              <w:t>GD: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D278BCB" w14:textId="77777777" w:rsidR="002877E1" w:rsidRDefault="002877E1">
            <w:pPr>
              <w:spacing w:before="80" w:after="80" w:line="480" w:lineRule="auto"/>
            </w:pPr>
            <w:r>
              <w:rPr>
                <w:color w:val="000000"/>
              </w:rPr>
              <w:t>General Dynamics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12ABA79"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F408003" w14:textId="77777777" w:rsidR="002877E1" w:rsidRDefault="002877E1">
            <w:pPr>
              <w:spacing w:before="80" w:after="80" w:line="480" w:lineRule="auto"/>
            </w:pPr>
            <w:r>
              <w:rPr>
                <w:color w:val="000000"/>
              </w:rPr>
              <w:t>Industrials</w:t>
            </w:r>
          </w:p>
        </w:tc>
      </w:tr>
      <w:tr w:rsidR="002877E1" w14:paraId="006884C0" w14:textId="77777777" w:rsidTr="002877E1">
        <w:trPr>
          <w:trHeight w:val="965"/>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CCB622B" w14:textId="77777777" w:rsidR="002877E1" w:rsidRDefault="002877E1">
            <w:pPr>
              <w:spacing w:before="80" w:after="80" w:line="480" w:lineRule="auto"/>
            </w:pPr>
            <w:r>
              <w:rPr>
                <w:color w:val="000000"/>
              </w:rPr>
              <w:t>HLT: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181BB47" w14:textId="77777777" w:rsidR="002877E1" w:rsidRDefault="002877E1">
            <w:pPr>
              <w:spacing w:before="80" w:after="80" w:line="480" w:lineRule="auto"/>
            </w:pPr>
            <w:r>
              <w:rPr>
                <w:color w:val="000000"/>
              </w:rPr>
              <w:t>Hilton Worldwide Holdings,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8FA5A5A"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768F415" w14:textId="77777777" w:rsidR="002877E1" w:rsidRDefault="002877E1">
            <w:pPr>
              <w:spacing w:before="80" w:after="80" w:line="480" w:lineRule="auto"/>
            </w:pPr>
            <w:r>
              <w:rPr>
                <w:color w:val="000000"/>
              </w:rPr>
              <w:t>Consumer Discretionaries</w:t>
            </w:r>
          </w:p>
        </w:tc>
      </w:tr>
      <w:tr w:rsidR="002877E1" w14:paraId="6ADFAE76" w14:textId="77777777" w:rsidTr="002877E1">
        <w:trPr>
          <w:trHeight w:val="965"/>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4B9794A" w14:textId="77777777" w:rsidR="002877E1" w:rsidRDefault="002877E1">
            <w:pPr>
              <w:spacing w:before="80" w:after="80" w:line="480" w:lineRule="auto"/>
            </w:pPr>
            <w:r>
              <w:rPr>
                <w:color w:val="000000"/>
              </w:rPr>
              <w:t>HD: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A6EE6ED" w14:textId="77777777" w:rsidR="002877E1" w:rsidRDefault="002877E1">
            <w:pPr>
              <w:spacing w:before="80" w:after="80" w:line="480" w:lineRule="auto"/>
            </w:pPr>
            <w:r>
              <w:rPr>
                <w:color w:val="000000"/>
              </w:rPr>
              <w:t>The Home Depot,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B9DC833"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F16058C" w14:textId="77777777" w:rsidR="002877E1" w:rsidRDefault="002877E1">
            <w:pPr>
              <w:spacing w:before="80" w:after="80" w:line="480" w:lineRule="auto"/>
            </w:pPr>
            <w:r>
              <w:rPr>
                <w:color w:val="000000"/>
              </w:rPr>
              <w:t>Consumer Discretionaries</w:t>
            </w:r>
          </w:p>
        </w:tc>
      </w:tr>
      <w:tr w:rsidR="002877E1" w14:paraId="38CAB3FA"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234E692" w14:textId="77777777" w:rsidR="002877E1" w:rsidRDefault="002877E1">
            <w:pPr>
              <w:spacing w:before="80" w:after="80" w:line="480" w:lineRule="auto"/>
            </w:pPr>
            <w:r>
              <w:rPr>
                <w:color w:val="000000"/>
              </w:rPr>
              <w:t>ICCC: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27E32B3" w14:textId="77777777" w:rsidR="002877E1" w:rsidRDefault="002877E1">
            <w:pPr>
              <w:spacing w:before="80" w:after="80" w:line="480" w:lineRule="auto"/>
            </w:pPr>
            <w:r>
              <w:rPr>
                <w:color w:val="000000"/>
              </w:rPr>
              <w:t>ImmuCell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E6BD7B1" w14:textId="77777777" w:rsidR="002877E1" w:rsidRDefault="002877E1">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A3E72E6" w14:textId="77777777" w:rsidR="002877E1" w:rsidRDefault="002877E1">
            <w:pPr>
              <w:spacing w:before="80" w:after="80" w:line="480" w:lineRule="auto"/>
            </w:pPr>
            <w:r>
              <w:rPr>
                <w:color w:val="000000"/>
              </w:rPr>
              <w:t>Health Care</w:t>
            </w:r>
          </w:p>
        </w:tc>
      </w:tr>
      <w:tr w:rsidR="002877E1" w14:paraId="56C3BDC5"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367502A" w14:textId="77777777" w:rsidR="002877E1" w:rsidRDefault="002877E1">
            <w:pPr>
              <w:spacing w:before="80" w:after="80" w:line="480" w:lineRule="auto"/>
            </w:pPr>
            <w:r>
              <w:rPr>
                <w:color w:val="000000"/>
              </w:rPr>
              <w:t>IDXX: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D7B4D00" w14:textId="77777777" w:rsidR="002877E1" w:rsidRDefault="002877E1">
            <w:pPr>
              <w:spacing w:before="80" w:after="80" w:line="480" w:lineRule="auto"/>
            </w:pPr>
            <w:r>
              <w:rPr>
                <w:color w:val="000000"/>
              </w:rPr>
              <w:t>IDEXX Laboratories,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E45C880" w14:textId="77777777" w:rsidR="002877E1" w:rsidRDefault="002877E1">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629A5A1" w14:textId="77777777" w:rsidR="002877E1" w:rsidRDefault="002877E1">
            <w:pPr>
              <w:spacing w:before="80" w:after="80" w:line="480" w:lineRule="auto"/>
            </w:pPr>
            <w:r>
              <w:rPr>
                <w:color w:val="000000"/>
              </w:rPr>
              <w:t>Health Care</w:t>
            </w:r>
          </w:p>
        </w:tc>
      </w:tr>
      <w:tr w:rsidR="002877E1" w14:paraId="65C79AA7"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E5415D2" w14:textId="77777777" w:rsidR="002877E1" w:rsidRDefault="002877E1">
            <w:pPr>
              <w:spacing w:before="80" w:after="80" w:line="480" w:lineRule="auto"/>
            </w:pPr>
            <w:r>
              <w:rPr>
                <w:color w:val="000000"/>
              </w:rPr>
              <w:t>LOW: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AD5D84D" w14:textId="77777777" w:rsidR="002877E1" w:rsidRDefault="002877E1">
            <w:pPr>
              <w:spacing w:before="80" w:after="80" w:line="480" w:lineRule="auto"/>
            </w:pPr>
            <w:r>
              <w:rPr>
                <w:color w:val="000000"/>
              </w:rPr>
              <w:t>Lowe's Companies,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8D7F8F6"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076B9EE" w14:textId="77777777" w:rsidR="002877E1" w:rsidRDefault="002877E1">
            <w:pPr>
              <w:spacing w:before="80" w:after="80" w:line="480" w:lineRule="auto"/>
            </w:pPr>
            <w:r>
              <w:rPr>
                <w:color w:val="000000"/>
              </w:rPr>
              <w:t>Consumer Discretionaries</w:t>
            </w:r>
          </w:p>
        </w:tc>
      </w:tr>
      <w:tr w:rsidR="002877E1" w14:paraId="0FE817A8"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584E58A" w14:textId="77777777" w:rsidR="002877E1" w:rsidRDefault="002877E1">
            <w:pPr>
              <w:spacing w:before="80" w:after="80" w:line="480" w:lineRule="auto"/>
            </w:pPr>
            <w:r>
              <w:rPr>
                <w:color w:val="000000"/>
              </w:rPr>
              <w:t>MCD: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666C183" w14:textId="77777777" w:rsidR="002877E1" w:rsidRDefault="002877E1">
            <w:pPr>
              <w:spacing w:before="80" w:after="80" w:line="480" w:lineRule="auto"/>
            </w:pPr>
            <w:r>
              <w:rPr>
                <w:color w:val="000000"/>
              </w:rPr>
              <w:t>McDonald's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F1AAB62"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D2DC4E9" w14:textId="77777777" w:rsidR="002877E1" w:rsidRDefault="002877E1">
            <w:pPr>
              <w:spacing w:before="80" w:after="80" w:line="480" w:lineRule="auto"/>
            </w:pPr>
            <w:r>
              <w:rPr>
                <w:color w:val="000000"/>
              </w:rPr>
              <w:t>Consumer Discretionaries</w:t>
            </w:r>
          </w:p>
        </w:tc>
      </w:tr>
      <w:tr w:rsidR="002877E1" w14:paraId="7EADA03F"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5E048FE" w14:textId="77777777" w:rsidR="002877E1" w:rsidRDefault="002877E1">
            <w:pPr>
              <w:spacing w:before="80" w:after="80" w:line="480" w:lineRule="auto"/>
            </w:pPr>
            <w:r>
              <w:rPr>
                <w:color w:val="000000"/>
              </w:rPr>
              <w:t>NBN: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85D249F" w14:textId="77777777" w:rsidR="002877E1" w:rsidRDefault="002877E1">
            <w:pPr>
              <w:spacing w:before="80" w:after="80" w:line="480" w:lineRule="auto"/>
            </w:pPr>
            <w:r>
              <w:rPr>
                <w:color w:val="000000"/>
              </w:rPr>
              <w:t>Northeast Bank</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852B443" w14:textId="77777777" w:rsidR="002877E1" w:rsidRDefault="002877E1">
            <w:pPr>
              <w:spacing w:before="80" w:after="80" w:line="480" w:lineRule="auto"/>
            </w:pPr>
            <w:r>
              <w:rPr>
                <w:color w:val="000000"/>
              </w:rPr>
              <w:t>Maine-based</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7DA59A4" w14:textId="77777777" w:rsidR="002877E1" w:rsidRDefault="002877E1">
            <w:pPr>
              <w:spacing w:before="80" w:after="80" w:line="480" w:lineRule="auto"/>
            </w:pPr>
            <w:r>
              <w:rPr>
                <w:color w:val="000000"/>
              </w:rPr>
              <w:t>Financials</w:t>
            </w:r>
          </w:p>
        </w:tc>
      </w:tr>
      <w:tr w:rsidR="002877E1" w14:paraId="1F2AF936"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5E98F83" w14:textId="77777777" w:rsidR="002877E1" w:rsidRDefault="002877E1">
            <w:pPr>
              <w:spacing w:before="80" w:after="80" w:line="480" w:lineRule="auto"/>
            </w:pPr>
            <w:r>
              <w:rPr>
                <w:color w:val="000000"/>
              </w:rPr>
              <w:t>PENN: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C3393E5" w14:textId="77777777" w:rsidR="002877E1" w:rsidRDefault="002877E1">
            <w:pPr>
              <w:spacing w:before="80" w:after="80" w:line="480" w:lineRule="auto"/>
            </w:pPr>
            <w:r>
              <w:rPr>
                <w:color w:val="000000"/>
              </w:rPr>
              <w:t>Penn National Gaming,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1BD82F8"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E564893" w14:textId="77777777" w:rsidR="002877E1" w:rsidRDefault="002877E1">
            <w:pPr>
              <w:spacing w:before="80" w:after="80" w:line="480" w:lineRule="auto"/>
            </w:pPr>
            <w:r>
              <w:rPr>
                <w:color w:val="000000"/>
              </w:rPr>
              <w:t>Consumer Discretionaries</w:t>
            </w:r>
          </w:p>
        </w:tc>
      </w:tr>
      <w:tr w:rsidR="002877E1" w14:paraId="53A528E3"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EA73CDF" w14:textId="77777777" w:rsidR="002877E1" w:rsidRDefault="002877E1">
            <w:pPr>
              <w:spacing w:before="80" w:after="80" w:line="480" w:lineRule="auto"/>
            </w:pPr>
            <w:r>
              <w:rPr>
                <w:color w:val="000000"/>
              </w:rPr>
              <w:t>RAD: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0D70FF5" w14:textId="77777777" w:rsidR="002877E1" w:rsidRDefault="002877E1">
            <w:pPr>
              <w:spacing w:before="80" w:after="80" w:line="480" w:lineRule="auto"/>
            </w:pPr>
            <w:r>
              <w:rPr>
                <w:color w:val="000000"/>
              </w:rPr>
              <w:t>Rite Aid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58BCE6B"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F7AC359" w14:textId="77777777" w:rsidR="002877E1" w:rsidRDefault="002877E1">
            <w:pPr>
              <w:spacing w:before="80" w:after="80" w:line="480" w:lineRule="auto"/>
            </w:pPr>
            <w:r>
              <w:rPr>
                <w:color w:val="000000"/>
              </w:rPr>
              <w:t>Consumer Staples</w:t>
            </w:r>
          </w:p>
        </w:tc>
      </w:tr>
      <w:tr w:rsidR="002877E1" w14:paraId="5824D44D"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21E7A8A" w14:textId="77777777" w:rsidR="002877E1" w:rsidRDefault="002877E1">
            <w:pPr>
              <w:spacing w:before="80" w:after="80" w:line="480" w:lineRule="auto"/>
            </w:pPr>
            <w:r>
              <w:rPr>
                <w:color w:val="000000"/>
              </w:rPr>
              <w:t>RTX:NYSE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64FAD16" w14:textId="77777777" w:rsidR="002877E1" w:rsidRDefault="002877E1">
            <w:pPr>
              <w:spacing w:before="80" w:after="80" w:line="480" w:lineRule="auto"/>
            </w:pPr>
            <w:r>
              <w:rPr>
                <w:color w:val="000000"/>
              </w:rPr>
              <w:t>Raytheon Technologies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9B0249A"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578D8E0" w14:textId="77777777" w:rsidR="002877E1" w:rsidRDefault="002877E1">
            <w:pPr>
              <w:spacing w:before="80" w:after="80" w:line="480" w:lineRule="auto"/>
            </w:pPr>
            <w:r>
              <w:rPr>
                <w:color w:val="000000"/>
              </w:rPr>
              <w:t>Industrials</w:t>
            </w:r>
          </w:p>
        </w:tc>
      </w:tr>
      <w:tr w:rsidR="002877E1" w14:paraId="2D42B08B" w14:textId="77777777" w:rsidTr="002877E1">
        <w:trPr>
          <w:trHeight w:val="95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7F18064" w14:textId="77777777" w:rsidR="002877E1" w:rsidRDefault="002877E1">
            <w:pPr>
              <w:spacing w:before="80" w:after="80" w:line="480" w:lineRule="auto"/>
            </w:pPr>
            <w:r>
              <w:rPr>
                <w:color w:val="000000"/>
              </w:rPr>
              <w:lastRenderedPageBreak/>
              <w:t>TD: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6D73DD1" w14:textId="77777777" w:rsidR="002877E1" w:rsidRDefault="002877E1">
            <w:pPr>
              <w:spacing w:before="80" w:after="80" w:line="480" w:lineRule="auto"/>
            </w:pPr>
            <w:r>
              <w:rPr>
                <w:color w:val="000000"/>
              </w:rPr>
              <w:t>The Toronto-Dominion Bank</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A6B4B53"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135852B" w14:textId="77777777" w:rsidR="002877E1" w:rsidRDefault="002877E1">
            <w:pPr>
              <w:spacing w:before="80" w:after="80" w:line="480" w:lineRule="auto"/>
            </w:pPr>
            <w:r>
              <w:rPr>
                <w:color w:val="000000"/>
              </w:rPr>
              <w:t>Financials</w:t>
            </w:r>
          </w:p>
        </w:tc>
      </w:tr>
      <w:tr w:rsidR="002877E1" w14:paraId="2B5D2C53"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27B89F4" w14:textId="77777777" w:rsidR="002877E1" w:rsidRDefault="002877E1">
            <w:pPr>
              <w:spacing w:before="80" w:after="80" w:line="480" w:lineRule="auto"/>
            </w:pPr>
            <w:r>
              <w:rPr>
                <w:color w:val="000000"/>
              </w:rPr>
              <w:t>TMUS: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8683E18" w14:textId="77777777" w:rsidR="002877E1" w:rsidRDefault="002877E1">
            <w:pPr>
              <w:spacing w:before="80" w:after="80" w:line="480" w:lineRule="auto"/>
            </w:pPr>
            <w:r>
              <w:rPr>
                <w:color w:val="000000"/>
              </w:rPr>
              <w:t>T-Mobile US,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222DA4A"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E1D0BDF" w14:textId="77777777" w:rsidR="002877E1" w:rsidRDefault="002877E1">
            <w:pPr>
              <w:spacing w:before="80" w:after="80" w:line="480" w:lineRule="auto"/>
            </w:pPr>
            <w:r>
              <w:rPr>
                <w:color w:val="000000"/>
              </w:rPr>
              <w:t>Consumer Services</w:t>
            </w:r>
          </w:p>
        </w:tc>
      </w:tr>
      <w:tr w:rsidR="002877E1" w14:paraId="2B45CD34" w14:textId="77777777" w:rsidTr="002877E1">
        <w:trPr>
          <w:trHeight w:val="965"/>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07A3C7A" w14:textId="77777777" w:rsidR="002877E1" w:rsidRDefault="002877E1">
            <w:pPr>
              <w:spacing w:before="80" w:after="80" w:line="480" w:lineRule="auto"/>
            </w:pPr>
            <w:r>
              <w:rPr>
                <w:color w:val="000000"/>
              </w:rPr>
              <w:t>UPS;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5C6EE35E" w14:textId="77777777" w:rsidR="002877E1" w:rsidRDefault="002877E1">
            <w:pPr>
              <w:spacing w:before="80" w:after="80" w:line="480" w:lineRule="auto"/>
            </w:pPr>
            <w:r>
              <w:rPr>
                <w:color w:val="000000"/>
              </w:rPr>
              <w:t>United Parcel Service,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5157F31"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4BD3FCF" w14:textId="77777777" w:rsidR="002877E1" w:rsidRDefault="002877E1">
            <w:pPr>
              <w:spacing w:before="80" w:after="80" w:line="480" w:lineRule="auto"/>
            </w:pPr>
            <w:r>
              <w:rPr>
                <w:color w:val="000000"/>
              </w:rPr>
              <w:t>Industrials</w:t>
            </w:r>
          </w:p>
        </w:tc>
      </w:tr>
      <w:tr w:rsidR="002877E1" w14:paraId="37C3C145"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FDE1809" w14:textId="77777777" w:rsidR="002877E1" w:rsidRDefault="002877E1">
            <w:pPr>
              <w:spacing w:before="80" w:after="80" w:line="480" w:lineRule="auto"/>
            </w:pPr>
            <w:r>
              <w:rPr>
                <w:color w:val="000000"/>
              </w:rPr>
              <w:t>UNM: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64CEA6E" w14:textId="77777777" w:rsidR="002877E1" w:rsidRDefault="002877E1">
            <w:pPr>
              <w:spacing w:before="80" w:after="80" w:line="480" w:lineRule="auto"/>
            </w:pPr>
            <w:r>
              <w:rPr>
                <w:color w:val="000000"/>
              </w:rPr>
              <w:t>Unum Group</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FCA8401"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73718EC" w14:textId="77777777" w:rsidR="002877E1" w:rsidRDefault="002877E1">
            <w:pPr>
              <w:spacing w:before="80" w:after="80" w:line="480" w:lineRule="auto"/>
            </w:pPr>
            <w:r>
              <w:rPr>
                <w:color w:val="000000"/>
              </w:rPr>
              <w:t>Financials</w:t>
            </w:r>
          </w:p>
        </w:tc>
      </w:tr>
      <w:tr w:rsidR="002877E1" w14:paraId="320399CE"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BDA3BFF" w14:textId="77777777" w:rsidR="002877E1" w:rsidRDefault="002877E1">
            <w:pPr>
              <w:spacing w:before="80" w:after="80" w:line="480" w:lineRule="auto"/>
            </w:pPr>
            <w:r>
              <w:rPr>
                <w:color w:val="000000"/>
              </w:rPr>
              <w:t>VLO: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E3C8DDD" w14:textId="77777777" w:rsidR="002877E1" w:rsidRDefault="002877E1">
            <w:pPr>
              <w:spacing w:before="80" w:after="80" w:line="480" w:lineRule="auto"/>
            </w:pPr>
            <w:r>
              <w:rPr>
                <w:color w:val="000000"/>
              </w:rPr>
              <w:t>Valero Energy Corporation</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41B243C"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04A008C" w14:textId="77777777" w:rsidR="002877E1" w:rsidRDefault="002877E1">
            <w:pPr>
              <w:spacing w:before="80" w:after="80" w:line="480" w:lineRule="auto"/>
            </w:pPr>
            <w:r>
              <w:rPr>
                <w:color w:val="000000"/>
              </w:rPr>
              <w:t>Energy</w:t>
            </w:r>
          </w:p>
        </w:tc>
      </w:tr>
      <w:tr w:rsidR="002877E1" w14:paraId="2F080D31"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4F304E5A" w14:textId="77777777" w:rsidR="002877E1" w:rsidRDefault="002877E1">
            <w:pPr>
              <w:spacing w:before="80" w:after="80" w:line="480" w:lineRule="auto"/>
            </w:pPr>
            <w:r>
              <w:rPr>
                <w:color w:val="000000"/>
              </w:rPr>
              <w:t>WMT: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0B3AA4BF" w14:textId="77777777" w:rsidR="002877E1" w:rsidRDefault="002877E1">
            <w:pPr>
              <w:spacing w:before="80" w:after="80" w:line="480" w:lineRule="auto"/>
            </w:pPr>
            <w:r>
              <w:rPr>
                <w:color w:val="000000"/>
              </w:rPr>
              <w:t>Walmart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3CEE2E4"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2E324D0" w14:textId="77777777" w:rsidR="002877E1" w:rsidRDefault="002877E1">
            <w:pPr>
              <w:spacing w:before="80" w:after="80" w:line="480" w:lineRule="auto"/>
            </w:pPr>
            <w:r>
              <w:rPr>
                <w:color w:val="000000"/>
              </w:rPr>
              <w:t>Consumer Staples</w:t>
            </w:r>
          </w:p>
        </w:tc>
      </w:tr>
      <w:tr w:rsidR="002877E1" w14:paraId="2C6B637C"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62EECB2B" w14:textId="77777777" w:rsidR="002877E1" w:rsidRDefault="002877E1">
            <w:pPr>
              <w:spacing w:before="80" w:after="80" w:line="480" w:lineRule="auto"/>
            </w:pPr>
            <w:r>
              <w:rPr>
                <w:color w:val="000000"/>
              </w:rPr>
              <w:t>WEX: NYSE</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DF51D90" w14:textId="77777777" w:rsidR="002877E1" w:rsidRDefault="002877E1">
            <w:pPr>
              <w:spacing w:before="80" w:after="80" w:line="480" w:lineRule="auto"/>
            </w:pPr>
            <w:r>
              <w:rPr>
                <w:color w:val="000000"/>
              </w:rPr>
              <w:t>WEX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3F7C2190"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18205BB8" w14:textId="77777777" w:rsidR="002877E1" w:rsidRDefault="002877E1">
            <w:pPr>
              <w:spacing w:before="80" w:after="80" w:line="480" w:lineRule="auto"/>
            </w:pPr>
            <w:r>
              <w:rPr>
                <w:color w:val="000000"/>
              </w:rPr>
              <w:t>Information Technology</w:t>
            </w:r>
          </w:p>
        </w:tc>
      </w:tr>
      <w:tr w:rsidR="002877E1" w14:paraId="129D8F3D" w14:textId="77777777" w:rsidTr="002877E1">
        <w:trPr>
          <w:trHeight w:val="980"/>
          <w:jc w:val="center"/>
        </w:trPr>
        <w:tc>
          <w:tcPr>
            <w:tcW w:w="1854"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ED44405" w14:textId="77777777" w:rsidR="002877E1" w:rsidRDefault="002877E1">
            <w:pPr>
              <w:spacing w:before="80" w:after="80" w:line="480" w:lineRule="auto"/>
            </w:pPr>
            <w:r>
              <w:rPr>
                <w:color w:val="000000"/>
              </w:rPr>
              <w:t>WBA: NASDAQ</w:t>
            </w:r>
          </w:p>
        </w:tc>
        <w:tc>
          <w:tcPr>
            <w:tcW w:w="3588"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0424198" w14:textId="77777777" w:rsidR="002877E1" w:rsidRDefault="002877E1">
            <w:pPr>
              <w:spacing w:before="80" w:after="80" w:line="480" w:lineRule="auto"/>
            </w:pPr>
            <w:r>
              <w:rPr>
                <w:color w:val="000000"/>
              </w:rPr>
              <w:t>Walgreens Boots Alliance, Inc.</w:t>
            </w:r>
          </w:p>
        </w:tc>
        <w:tc>
          <w:tcPr>
            <w:tcW w:w="1371"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28DB2C87" w14:textId="77777777" w:rsidR="002877E1" w:rsidRDefault="002877E1">
            <w:pPr>
              <w:spacing w:before="80" w:after="80" w:line="480" w:lineRule="auto"/>
            </w:pPr>
            <w:r>
              <w:rPr>
                <w:color w:val="000000"/>
              </w:rPr>
              <w:t>Presence</w:t>
            </w:r>
          </w:p>
        </w:tc>
        <w:tc>
          <w:tcPr>
            <w:tcW w:w="2532" w:type="dxa"/>
            <w:tcBorders>
              <w:top w:val="single" w:sz="8" w:space="0" w:color="000000"/>
              <w:left w:val="single" w:sz="8" w:space="0" w:color="000000"/>
              <w:bottom w:val="single" w:sz="8" w:space="0" w:color="000000"/>
              <w:right w:val="single" w:sz="8" w:space="0" w:color="000000"/>
            </w:tcBorders>
            <w:tcMar>
              <w:top w:w="80" w:type="dxa"/>
              <w:left w:w="80" w:type="dxa"/>
              <w:bottom w:w="80" w:type="dxa"/>
              <w:right w:w="80" w:type="dxa"/>
            </w:tcMar>
            <w:hideMark/>
          </w:tcPr>
          <w:p w14:paraId="7B47F561" w14:textId="77777777" w:rsidR="002877E1" w:rsidRDefault="002877E1">
            <w:pPr>
              <w:spacing w:before="80" w:after="80" w:line="480" w:lineRule="auto"/>
            </w:pPr>
            <w:r>
              <w:rPr>
                <w:color w:val="000000"/>
              </w:rPr>
              <w:t>Consumer Staples</w:t>
            </w:r>
          </w:p>
        </w:tc>
      </w:tr>
    </w:tbl>
    <w:p w14:paraId="418CDA85" w14:textId="77777777" w:rsidR="002877E1" w:rsidRDefault="002877E1" w:rsidP="002877E1">
      <w:pPr>
        <w:rPr>
          <w:rFonts w:eastAsia="Times New Roman"/>
        </w:rPr>
      </w:pPr>
    </w:p>
    <w:p w14:paraId="607467FF" w14:textId="0936CC54" w:rsidR="002877E1" w:rsidRPr="002877E1" w:rsidRDefault="002877E1" w:rsidP="002877E1">
      <w:pPr>
        <w:spacing w:line="480" w:lineRule="auto"/>
        <w:rPr>
          <w:rFonts w:ascii="Times New Roman" w:hAnsi="Times New Roman" w:cs="Times New Roman"/>
          <w:sz w:val="24"/>
          <w:szCs w:val="24"/>
        </w:rPr>
      </w:pPr>
    </w:p>
    <w:sectPr w:rsidR="002877E1" w:rsidRPr="002877E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Neue">
    <w:panose1 w:val="02000503000000020004"/>
    <w:charset w:val="00"/>
    <w:family w:val="auto"/>
    <w:pitch w:val="variable"/>
    <w:sig w:usb0="E50002FF" w:usb1="500079DB" w:usb2="00000010" w:usb3="00000000" w:csb0="00000001" w:csb1="00000000"/>
  </w:font>
  <w:font w:name="DengXian Light">
    <w:altName w:val="等线 Light"/>
    <w:panose1 w:val="02010600030101010101"/>
    <w:charset w:val="86"/>
    <w:family w:val="roman"/>
    <w:notTrueType/>
    <w:pitch w:val="default"/>
  </w:font>
  <w:font w:name="Calibri Light">
    <w:panose1 w:val="020F0302020204030204"/>
    <w:charset w:val="00"/>
    <w:family w:val="swiss"/>
    <w:pitch w:val="variable"/>
    <w:sig w:usb0="E4002EFF" w:usb1="C200247B" w:usb2="00000009" w:usb3="00000000" w:csb0="000001FF" w:csb1="00000000"/>
  </w:font>
  <w:font w:name="DengXian">
    <w:altName w:val="等线"/>
    <w:panose1 w:val="02010600030101010101"/>
    <w:charset w:val="86"/>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007F"/>
    <w:rsid w:val="00001D72"/>
    <w:rsid w:val="000311E9"/>
    <w:rsid w:val="00031A27"/>
    <w:rsid w:val="00032F29"/>
    <w:rsid w:val="00035A5D"/>
    <w:rsid w:val="00042885"/>
    <w:rsid w:val="00042DC2"/>
    <w:rsid w:val="00043960"/>
    <w:rsid w:val="00044E61"/>
    <w:rsid w:val="00045017"/>
    <w:rsid w:val="000453E4"/>
    <w:rsid w:val="00046568"/>
    <w:rsid w:val="00046A16"/>
    <w:rsid w:val="000502F9"/>
    <w:rsid w:val="00052448"/>
    <w:rsid w:val="00055AC7"/>
    <w:rsid w:val="00055E06"/>
    <w:rsid w:val="00060A04"/>
    <w:rsid w:val="0006209C"/>
    <w:rsid w:val="000719F4"/>
    <w:rsid w:val="00071A1F"/>
    <w:rsid w:val="00071E46"/>
    <w:rsid w:val="00080DD0"/>
    <w:rsid w:val="00093588"/>
    <w:rsid w:val="00096BA4"/>
    <w:rsid w:val="000A1E28"/>
    <w:rsid w:val="000A3E4F"/>
    <w:rsid w:val="000A5EEC"/>
    <w:rsid w:val="000A7A67"/>
    <w:rsid w:val="000B08AE"/>
    <w:rsid w:val="000B0D26"/>
    <w:rsid w:val="000B3FDB"/>
    <w:rsid w:val="000B7A12"/>
    <w:rsid w:val="000C1610"/>
    <w:rsid w:val="000D2D63"/>
    <w:rsid w:val="000E03A6"/>
    <w:rsid w:val="000E0ADA"/>
    <w:rsid w:val="000E4BCD"/>
    <w:rsid w:val="000E5689"/>
    <w:rsid w:val="000F2F75"/>
    <w:rsid w:val="000F30B8"/>
    <w:rsid w:val="001003B4"/>
    <w:rsid w:val="00120215"/>
    <w:rsid w:val="00120FD7"/>
    <w:rsid w:val="00124047"/>
    <w:rsid w:val="00124324"/>
    <w:rsid w:val="00126538"/>
    <w:rsid w:val="00127F3B"/>
    <w:rsid w:val="00135D39"/>
    <w:rsid w:val="00147EB7"/>
    <w:rsid w:val="00150517"/>
    <w:rsid w:val="001513DF"/>
    <w:rsid w:val="00151C75"/>
    <w:rsid w:val="0015233A"/>
    <w:rsid w:val="00152C85"/>
    <w:rsid w:val="001530E5"/>
    <w:rsid w:val="001545D2"/>
    <w:rsid w:val="00156548"/>
    <w:rsid w:val="00162123"/>
    <w:rsid w:val="00165A6E"/>
    <w:rsid w:val="00167114"/>
    <w:rsid w:val="00172EA1"/>
    <w:rsid w:val="00182D70"/>
    <w:rsid w:val="00190E75"/>
    <w:rsid w:val="00193560"/>
    <w:rsid w:val="001A1538"/>
    <w:rsid w:val="001A20E1"/>
    <w:rsid w:val="001C0018"/>
    <w:rsid w:val="001C03C3"/>
    <w:rsid w:val="001C52F0"/>
    <w:rsid w:val="001C7457"/>
    <w:rsid w:val="001D3FD4"/>
    <w:rsid w:val="001E1584"/>
    <w:rsid w:val="001F1D59"/>
    <w:rsid w:val="001F6C1F"/>
    <w:rsid w:val="00206A4C"/>
    <w:rsid w:val="0020771E"/>
    <w:rsid w:val="00210970"/>
    <w:rsid w:val="00211CA6"/>
    <w:rsid w:val="00212603"/>
    <w:rsid w:val="00212D90"/>
    <w:rsid w:val="00213764"/>
    <w:rsid w:val="00213B41"/>
    <w:rsid w:val="00220712"/>
    <w:rsid w:val="002228DA"/>
    <w:rsid w:val="002271C6"/>
    <w:rsid w:val="00232907"/>
    <w:rsid w:val="00245909"/>
    <w:rsid w:val="00254680"/>
    <w:rsid w:val="002564B2"/>
    <w:rsid w:val="002569BA"/>
    <w:rsid w:val="002669BB"/>
    <w:rsid w:val="00270532"/>
    <w:rsid w:val="002709C9"/>
    <w:rsid w:val="002772B4"/>
    <w:rsid w:val="00284383"/>
    <w:rsid w:val="0028668F"/>
    <w:rsid w:val="002877E1"/>
    <w:rsid w:val="0029764C"/>
    <w:rsid w:val="002B1E7A"/>
    <w:rsid w:val="002B21CD"/>
    <w:rsid w:val="002B688E"/>
    <w:rsid w:val="002B7111"/>
    <w:rsid w:val="002D01C1"/>
    <w:rsid w:val="002D21EB"/>
    <w:rsid w:val="002D43A7"/>
    <w:rsid w:val="002D613F"/>
    <w:rsid w:val="002E5764"/>
    <w:rsid w:val="002F1CD8"/>
    <w:rsid w:val="002F5336"/>
    <w:rsid w:val="00301F6A"/>
    <w:rsid w:val="00305743"/>
    <w:rsid w:val="00306491"/>
    <w:rsid w:val="00313812"/>
    <w:rsid w:val="00315FE6"/>
    <w:rsid w:val="003205E0"/>
    <w:rsid w:val="003205FA"/>
    <w:rsid w:val="00321035"/>
    <w:rsid w:val="003247E3"/>
    <w:rsid w:val="00324BEB"/>
    <w:rsid w:val="00324CCF"/>
    <w:rsid w:val="00324E77"/>
    <w:rsid w:val="003265FB"/>
    <w:rsid w:val="003529C2"/>
    <w:rsid w:val="00352D45"/>
    <w:rsid w:val="00362A9B"/>
    <w:rsid w:val="00363576"/>
    <w:rsid w:val="00365D2D"/>
    <w:rsid w:val="00372D56"/>
    <w:rsid w:val="00374526"/>
    <w:rsid w:val="00375D34"/>
    <w:rsid w:val="00381A67"/>
    <w:rsid w:val="00391F58"/>
    <w:rsid w:val="00393D40"/>
    <w:rsid w:val="00394F1A"/>
    <w:rsid w:val="00395E62"/>
    <w:rsid w:val="00396E6C"/>
    <w:rsid w:val="003A14F9"/>
    <w:rsid w:val="003A2209"/>
    <w:rsid w:val="003B24A6"/>
    <w:rsid w:val="003C4CBC"/>
    <w:rsid w:val="003C6182"/>
    <w:rsid w:val="003D04EA"/>
    <w:rsid w:val="003D32A1"/>
    <w:rsid w:val="003D40B0"/>
    <w:rsid w:val="003D4149"/>
    <w:rsid w:val="003E0232"/>
    <w:rsid w:val="003E7F8C"/>
    <w:rsid w:val="003F33AF"/>
    <w:rsid w:val="003F4F69"/>
    <w:rsid w:val="004016D4"/>
    <w:rsid w:val="004036D7"/>
    <w:rsid w:val="00406476"/>
    <w:rsid w:val="00407276"/>
    <w:rsid w:val="00414FFE"/>
    <w:rsid w:val="00416F06"/>
    <w:rsid w:val="004239BE"/>
    <w:rsid w:val="00426A9E"/>
    <w:rsid w:val="00433137"/>
    <w:rsid w:val="00434E8F"/>
    <w:rsid w:val="0044051D"/>
    <w:rsid w:val="004428D6"/>
    <w:rsid w:val="00445BBC"/>
    <w:rsid w:val="0044667F"/>
    <w:rsid w:val="00460553"/>
    <w:rsid w:val="00460CDE"/>
    <w:rsid w:val="00461187"/>
    <w:rsid w:val="00465619"/>
    <w:rsid w:val="00467A8E"/>
    <w:rsid w:val="0047103C"/>
    <w:rsid w:val="004721C1"/>
    <w:rsid w:val="0047448B"/>
    <w:rsid w:val="00475993"/>
    <w:rsid w:val="00475B22"/>
    <w:rsid w:val="00475BA8"/>
    <w:rsid w:val="0048055D"/>
    <w:rsid w:val="004823E0"/>
    <w:rsid w:val="004852F8"/>
    <w:rsid w:val="00492100"/>
    <w:rsid w:val="004A134D"/>
    <w:rsid w:val="004A3ADF"/>
    <w:rsid w:val="004A3B67"/>
    <w:rsid w:val="004B5A2E"/>
    <w:rsid w:val="004B7F34"/>
    <w:rsid w:val="004C6421"/>
    <w:rsid w:val="004D08F8"/>
    <w:rsid w:val="004D1676"/>
    <w:rsid w:val="004D24BD"/>
    <w:rsid w:val="004D2CDF"/>
    <w:rsid w:val="004D606D"/>
    <w:rsid w:val="004E4965"/>
    <w:rsid w:val="004F66D6"/>
    <w:rsid w:val="00501EF6"/>
    <w:rsid w:val="0050540F"/>
    <w:rsid w:val="005056CA"/>
    <w:rsid w:val="00514349"/>
    <w:rsid w:val="0051748F"/>
    <w:rsid w:val="005278AF"/>
    <w:rsid w:val="005352EF"/>
    <w:rsid w:val="00536AD9"/>
    <w:rsid w:val="0054215A"/>
    <w:rsid w:val="005433EE"/>
    <w:rsid w:val="00546CC0"/>
    <w:rsid w:val="00555C9E"/>
    <w:rsid w:val="00555E66"/>
    <w:rsid w:val="00564459"/>
    <w:rsid w:val="00567656"/>
    <w:rsid w:val="005732BC"/>
    <w:rsid w:val="00573D7D"/>
    <w:rsid w:val="00582948"/>
    <w:rsid w:val="005840AD"/>
    <w:rsid w:val="005849FD"/>
    <w:rsid w:val="00595822"/>
    <w:rsid w:val="005968DD"/>
    <w:rsid w:val="005A2ADF"/>
    <w:rsid w:val="005A3506"/>
    <w:rsid w:val="005A5E1D"/>
    <w:rsid w:val="005B075F"/>
    <w:rsid w:val="005B7596"/>
    <w:rsid w:val="005C4A3C"/>
    <w:rsid w:val="005C5879"/>
    <w:rsid w:val="005D0A82"/>
    <w:rsid w:val="005D1AAD"/>
    <w:rsid w:val="005D1AF6"/>
    <w:rsid w:val="005D2DE8"/>
    <w:rsid w:val="005D7B6A"/>
    <w:rsid w:val="005E2D30"/>
    <w:rsid w:val="005E7741"/>
    <w:rsid w:val="005F18FC"/>
    <w:rsid w:val="005F6D6C"/>
    <w:rsid w:val="00601D3D"/>
    <w:rsid w:val="00601E2A"/>
    <w:rsid w:val="00603DFB"/>
    <w:rsid w:val="00604968"/>
    <w:rsid w:val="0060558C"/>
    <w:rsid w:val="00606D67"/>
    <w:rsid w:val="00607F69"/>
    <w:rsid w:val="00612F4F"/>
    <w:rsid w:val="00615F91"/>
    <w:rsid w:val="00616495"/>
    <w:rsid w:val="00617909"/>
    <w:rsid w:val="00620EF1"/>
    <w:rsid w:val="00621619"/>
    <w:rsid w:val="00621D45"/>
    <w:rsid w:val="006259DE"/>
    <w:rsid w:val="00626F0A"/>
    <w:rsid w:val="00633E5F"/>
    <w:rsid w:val="0063454A"/>
    <w:rsid w:val="00640C4D"/>
    <w:rsid w:val="006425B1"/>
    <w:rsid w:val="00651C49"/>
    <w:rsid w:val="0065437C"/>
    <w:rsid w:val="00657527"/>
    <w:rsid w:val="006619D3"/>
    <w:rsid w:val="00662343"/>
    <w:rsid w:val="00662D53"/>
    <w:rsid w:val="006650C1"/>
    <w:rsid w:val="006668E3"/>
    <w:rsid w:val="00670F0D"/>
    <w:rsid w:val="00680EDE"/>
    <w:rsid w:val="006905CD"/>
    <w:rsid w:val="00690F74"/>
    <w:rsid w:val="00691622"/>
    <w:rsid w:val="00695D10"/>
    <w:rsid w:val="00697975"/>
    <w:rsid w:val="006A6DC7"/>
    <w:rsid w:val="006B1FFA"/>
    <w:rsid w:val="006C0D05"/>
    <w:rsid w:val="006D007F"/>
    <w:rsid w:val="006D18F0"/>
    <w:rsid w:val="006D2C8F"/>
    <w:rsid w:val="006D319A"/>
    <w:rsid w:val="006D7B27"/>
    <w:rsid w:val="006E45DA"/>
    <w:rsid w:val="006E480E"/>
    <w:rsid w:val="006F4818"/>
    <w:rsid w:val="0070726B"/>
    <w:rsid w:val="00714C0B"/>
    <w:rsid w:val="0071791F"/>
    <w:rsid w:val="0072456F"/>
    <w:rsid w:val="0073217F"/>
    <w:rsid w:val="00736752"/>
    <w:rsid w:val="0074167E"/>
    <w:rsid w:val="00746BB7"/>
    <w:rsid w:val="007569A1"/>
    <w:rsid w:val="007622EE"/>
    <w:rsid w:val="00764E88"/>
    <w:rsid w:val="0076695A"/>
    <w:rsid w:val="007703B3"/>
    <w:rsid w:val="00770901"/>
    <w:rsid w:val="00776C36"/>
    <w:rsid w:val="00783490"/>
    <w:rsid w:val="00783C09"/>
    <w:rsid w:val="00784AB5"/>
    <w:rsid w:val="00791C8C"/>
    <w:rsid w:val="00793B7C"/>
    <w:rsid w:val="00795F5A"/>
    <w:rsid w:val="0079640C"/>
    <w:rsid w:val="0079682F"/>
    <w:rsid w:val="007A6D68"/>
    <w:rsid w:val="007A6DD0"/>
    <w:rsid w:val="007B001A"/>
    <w:rsid w:val="007B309D"/>
    <w:rsid w:val="007B5EBB"/>
    <w:rsid w:val="007B6EB0"/>
    <w:rsid w:val="007B73DA"/>
    <w:rsid w:val="007C7F8C"/>
    <w:rsid w:val="007D3299"/>
    <w:rsid w:val="007D754C"/>
    <w:rsid w:val="007E0EB0"/>
    <w:rsid w:val="007E2F30"/>
    <w:rsid w:val="007E73F7"/>
    <w:rsid w:val="007F1864"/>
    <w:rsid w:val="007F5CE3"/>
    <w:rsid w:val="0080647F"/>
    <w:rsid w:val="0081554D"/>
    <w:rsid w:val="008169C4"/>
    <w:rsid w:val="00820E30"/>
    <w:rsid w:val="00822BC8"/>
    <w:rsid w:val="0082358C"/>
    <w:rsid w:val="00826A73"/>
    <w:rsid w:val="0082773E"/>
    <w:rsid w:val="008326EA"/>
    <w:rsid w:val="00832960"/>
    <w:rsid w:val="00834C05"/>
    <w:rsid w:val="00835418"/>
    <w:rsid w:val="0083589E"/>
    <w:rsid w:val="00841E7A"/>
    <w:rsid w:val="00841F66"/>
    <w:rsid w:val="00846DE0"/>
    <w:rsid w:val="00847AB2"/>
    <w:rsid w:val="00853BCA"/>
    <w:rsid w:val="00860634"/>
    <w:rsid w:val="00860F16"/>
    <w:rsid w:val="00862122"/>
    <w:rsid w:val="0086680F"/>
    <w:rsid w:val="00871236"/>
    <w:rsid w:val="00872104"/>
    <w:rsid w:val="0087352B"/>
    <w:rsid w:val="008762D2"/>
    <w:rsid w:val="00882D61"/>
    <w:rsid w:val="00884D4E"/>
    <w:rsid w:val="00886898"/>
    <w:rsid w:val="00896508"/>
    <w:rsid w:val="00896D55"/>
    <w:rsid w:val="008A3A31"/>
    <w:rsid w:val="008B48C1"/>
    <w:rsid w:val="008B5E1C"/>
    <w:rsid w:val="008B609C"/>
    <w:rsid w:val="008B759B"/>
    <w:rsid w:val="008C51F3"/>
    <w:rsid w:val="008C708F"/>
    <w:rsid w:val="008D3BB6"/>
    <w:rsid w:val="008D45C4"/>
    <w:rsid w:val="008D65CD"/>
    <w:rsid w:val="008E0A7B"/>
    <w:rsid w:val="008E1D38"/>
    <w:rsid w:val="008F2145"/>
    <w:rsid w:val="008F3FE0"/>
    <w:rsid w:val="00900465"/>
    <w:rsid w:val="00903D1A"/>
    <w:rsid w:val="00904C2F"/>
    <w:rsid w:val="00905F14"/>
    <w:rsid w:val="00912730"/>
    <w:rsid w:val="00916859"/>
    <w:rsid w:val="0092025D"/>
    <w:rsid w:val="009237EC"/>
    <w:rsid w:val="0092500C"/>
    <w:rsid w:val="009259DB"/>
    <w:rsid w:val="00934655"/>
    <w:rsid w:val="0093541C"/>
    <w:rsid w:val="0094088C"/>
    <w:rsid w:val="009429ED"/>
    <w:rsid w:val="00947604"/>
    <w:rsid w:val="009501AA"/>
    <w:rsid w:val="00952DDA"/>
    <w:rsid w:val="00954146"/>
    <w:rsid w:val="00957530"/>
    <w:rsid w:val="0096449D"/>
    <w:rsid w:val="00965183"/>
    <w:rsid w:val="00965A19"/>
    <w:rsid w:val="00971B0B"/>
    <w:rsid w:val="0097769D"/>
    <w:rsid w:val="009909F3"/>
    <w:rsid w:val="009A0F3D"/>
    <w:rsid w:val="009A318D"/>
    <w:rsid w:val="009A3399"/>
    <w:rsid w:val="009A3E43"/>
    <w:rsid w:val="009A6EBC"/>
    <w:rsid w:val="009B31FF"/>
    <w:rsid w:val="009B4F51"/>
    <w:rsid w:val="009C2983"/>
    <w:rsid w:val="009C4D8A"/>
    <w:rsid w:val="009D0AD9"/>
    <w:rsid w:val="009D2127"/>
    <w:rsid w:val="009D6373"/>
    <w:rsid w:val="009E3044"/>
    <w:rsid w:val="009E65B2"/>
    <w:rsid w:val="009E6879"/>
    <w:rsid w:val="009E7A72"/>
    <w:rsid w:val="00A00594"/>
    <w:rsid w:val="00A05164"/>
    <w:rsid w:val="00A05925"/>
    <w:rsid w:val="00A1342A"/>
    <w:rsid w:val="00A2163E"/>
    <w:rsid w:val="00A239A1"/>
    <w:rsid w:val="00A24C88"/>
    <w:rsid w:val="00A25F16"/>
    <w:rsid w:val="00A32409"/>
    <w:rsid w:val="00A32CA7"/>
    <w:rsid w:val="00A44BD9"/>
    <w:rsid w:val="00A45D42"/>
    <w:rsid w:val="00A46E20"/>
    <w:rsid w:val="00A47848"/>
    <w:rsid w:val="00A51857"/>
    <w:rsid w:val="00A523AE"/>
    <w:rsid w:val="00A56152"/>
    <w:rsid w:val="00A67E1F"/>
    <w:rsid w:val="00A7264C"/>
    <w:rsid w:val="00A874EE"/>
    <w:rsid w:val="00A9045B"/>
    <w:rsid w:val="00A91129"/>
    <w:rsid w:val="00A956CB"/>
    <w:rsid w:val="00AA0FE1"/>
    <w:rsid w:val="00AA1ED2"/>
    <w:rsid w:val="00AA2883"/>
    <w:rsid w:val="00AA2D63"/>
    <w:rsid w:val="00AA4B58"/>
    <w:rsid w:val="00AA5AB2"/>
    <w:rsid w:val="00AB08DB"/>
    <w:rsid w:val="00AB48B5"/>
    <w:rsid w:val="00AC079E"/>
    <w:rsid w:val="00AD3F6D"/>
    <w:rsid w:val="00AE3A17"/>
    <w:rsid w:val="00AE65EA"/>
    <w:rsid w:val="00AF684D"/>
    <w:rsid w:val="00B00552"/>
    <w:rsid w:val="00B019C6"/>
    <w:rsid w:val="00B0227D"/>
    <w:rsid w:val="00B04783"/>
    <w:rsid w:val="00B072ED"/>
    <w:rsid w:val="00B079B7"/>
    <w:rsid w:val="00B13A3D"/>
    <w:rsid w:val="00B14A4F"/>
    <w:rsid w:val="00B15F94"/>
    <w:rsid w:val="00B23655"/>
    <w:rsid w:val="00B30EEE"/>
    <w:rsid w:val="00B33F39"/>
    <w:rsid w:val="00B37AEF"/>
    <w:rsid w:val="00B44178"/>
    <w:rsid w:val="00B444FB"/>
    <w:rsid w:val="00B45948"/>
    <w:rsid w:val="00B46D65"/>
    <w:rsid w:val="00B52CB5"/>
    <w:rsid w:val="00B53D5A"/>
    <w:rsid w:val="00B60CDE"/>
    <w:rsid w:val="00B63120"/>
    <w:rsid w:val="00B67B01"/>
    <w:rsid w:val="00B76F58"/>
    <w:rsid w:val="00B824C0"/>
    <w:rsid w:val="00B84E4F"/>
    <w:rsid w:val="00B87461"/>
    <w:rsid w:val="00B87653"/>
    <w:rsid w:val="00B922A0"/>
    <w:rsid w:val="00B92609"/>
    <w:rsid w:val="00B9476C"/>
    <w:rsid w:val="00B9647B"/>
    <w:rsid w:val="00BA0535"/>
    <w:rsid w:val="00BA1AEA"/>
    <w:rsid w:val="00BA643F"/>
    <w:rsid w:val="00BA6610"/>
    <w:rsid w:val="00BB2951"/>
    <w:rsid w:val="00BC0377"/>
    <w:rsid w:val="00BC0A50"/>
    <w:rsid w:val="00BC22D1"/>
    <w:rsid w:val="00BC2DCA"/>
    <w:rsid w:val="00BC4F6E"/>
    <w:rsid w:val="00BC50E0"/>
    <w:rsid w:val="00BD0E68"/>
    <w:rsid w:val="00BD19A1"/>
    <w:rsid w:val="00BD574B"/>
    <w:rsid w:val="00BE1E92"/>
    <w:rsid w:val="00BE639F"/>
    <w:rsid w:val="00BF28C0"/>
    <w:rsid w:val="00BF5E12"/>
    <w:rsid w:val="00BF6AEF"/>
    <w:rsid w:val="00C0059C"/>
    <w:rsid w:val="00C0499D"/>
    <w:rsid w:val="00C0615E"/>
    <w:rsid w:val="00C10B4F"/>
    <w:rsid w:val="00C13BEF"/>
    <w:rsid w:val="00C13D31"/>
    <w:rsid w:val="00C16D22"/>
    <w:rsid w:val="00C17B8D"/>
    <w:rsid w:val="00C24247"/>
    <w:rsid w:val="00C27D9B"/>
    <w:rsid w:val="00C30CEC"/>
    <w:rsid w:val="00C32D9D"/>
    <w:rsid w:val="00C362AA"/>
    <w:rsid w:val="00C42CFB"/>
    <w:rsid w:val="00C4362C"/>
    <w:rsid w:val="00C463A4"/>
    <w:rsid w:val="00C51C95"/>
    <w:rsid w:val="00C53631"/>
    <w:rsid w:val="00C575F0"/>
    <w:rsid w:val="00C60EC9"/>
    <w:rsid w:val="00C61856"/>
    <w:rsid w:val="00C64949"/>
    <w:rsid w:val="00C650EA"/>
    <w:rsid w:val="00C66030"/>
    <w:rsid w:val="00C752E8"/>
    <w:rsid w:val="00C75EF8"/>
    <w:rsid w:val="00C76AC6"/>
    <w:rsid w:val="00C84001"/>
    <w:rsid w:val="00C84D33"/>
    <w:rsid w:val="00CA3A97"/>
    <w:rsid w:val="00CA62B6"/>
    <w:rsid w:val="00CA756E"/>
    <w:rsid w:val="00CB0289"/>
    <w:rsid w:val="00CB7F91"/>
    <w:rsid w:val="00CC011C"/>
    <w:rsid w:val="00CC074D"/>
    <w:rsid w:val="00CC0EA4"/>
    <w:rsid w:val="00CC2A00"/>
    <w:rsid w:val="00CC4E76"/>
    <w:rsid w:val="00CC5216"/>
    <w:rsid w:val="00CC526A"/>
    <w:rsid w:val="00CD1D6A"/>
    <w:rsid w:val="00CD62CD"/>
    <w:rsid w:val="00CD6413"/>
    <w:rsid w:val="00CE1D26"/>
    <w:rsid w:val="00CE2E67"/>
    <w:rsid w:val="00CE4516"/>
    <w:rsid w:val="00CF2CAB"/>
    <w:rsid w:val="00CF5D4F"/>
    <w:rsid w:val="00D00774"/>
    <w:rsid w:val="00D02E0F"/>
    <w:rsid w:val="00D05C97"/>
    <w:rsid w:val="00D075D7"/>
    <w:rsid w:val="00D12187"/>
    <w:rsid w:val="00D14D40"/>
    <w:rsid w:val="00D15C23"/>
    <w:rsid w:val="00D22CB9"/>
    <w:rsid w:val="00D248B4"/>
    <w:rsid w:val="00D24D8E"/>
    <w:rsid w:val="00D31AFA"/>
    <w:rsid w:val="00D358F7"/>
    <w:rsid w:val="00D41DF8"/>
    <w:rsid w:val="00D4241D"/>
    <w:rsid w:val="00D50CA3"/>
    <w:rsid w:val="00D530ED"/>
    <w:rsid w:val="00D547E1"/>
    <w:rsid w:val="00D60EE9"/>
    <w:rsid w:val="00D61D28"/>
    <w:rsid w:val="00D62798"/>
    <w:rsid w:val="00D77D84"/>
    <w:rsid w:val="00D83741"/>
    <w:rsid w:val="00D86E74"/>
    <w:rsid w:val="00D95816"/>
    <w:rsid w:val="00D97C72"/>
    <w:rsid w:val="00DA5CE0"/>
    <w:rsid w:val="00DA6E02"/>
    <w:rsid w:val="00DB0AFC"/>
    <w:rsid w:val="00DB1606"/>
    <w:rsid w:val="00DB3B01"/>
    <w:rsid w:val="00DB3B9B"/>
    <w:rsid w:val="00DC6CC3"/>
    <w:rsid w:val="00DE0389"/>
    <w:rsid w:val="00DE0C9E"/>
    <w:rsid w:val="00DE19B9"/>
    <w:rsid w:val="00DE335D"/>
    <w:rsid w:val="00DE54BB"/>
    <w:rsid w:val="00DF04ED"/>
    <w:rsid w:val="00E11517"/>
    <w:rsid w:val="00E11FD4"/>
    <w:rsid w:val="00E136EB"/>
    <w:rsid w:val="00E1563A"/>
    <w:rsid w:val="00E17A64"/>
    <w:rsid w:val="00E248FD"/>
    <w:rsid w:val="00E338FC"/>
    <w:rsid w:val="00E34CF4"/>
    <w:rsid w:val="00E445B3"/>
    <w:rsid w:val="00E47850"/>
    <w:rsid w:val="00E52A59"/>
    <w:rsid w:val="00E607B0"/>
    <w:rsid w:val="00E6086F"/>
    <w:rsid w:val="00E618B7"/>
    <w:rsid w:val="00E645CC"/>
    <w:rsid w:val="00E66569"/>
    <w:rsid w:val="00E70946"/>
    <w:rsid w:val="00E75E1C"/>
    <w:rsid w:val="00E7752E"/>
    <w:rsid w:val="00E80208"/>
    <w:rsid w:val="00E85459"/>
    <w:rsid w:val="00E9117A"/>
    <w:rsid w:val="00E939A5"/>
    <w:rsid w:val="00E9552F"/>
    <w:rsid w:val="00EA1DD3"/>
    <w:rsid w:val="00EA7ED7"/>
    <w:rsid w:val="00EB3D56"/>
    <w:rsid w:val="00EC1854"/>
    <w:rsid w:val="00EC58C9"/>
    <w:rsid w:val="00ED04AA"/>
    <w:rsid w:val="00ED3860"/>
    <w:rsid w:val="00ED7A18"/>
    <w:rsid w:val="00EE1843"/>
    <w:rsid w:val="00EE6133"/>
    <w:rsid w:val="00EE6B96"/>
    <w:rsid w:val="00EF5B65"/>
    <w:rsid w:val="00EF61E1"/>
    <w:rsid w:val="00F00E2D"/>
    <w:rsid w:val="00F054B3"/>
    <w:rsid w:val="00F06B48"/>
    <w:rsid w:val="00F07794"/>
    <w:rsid w:val="00F137BF"/>
    <w:rsid w:val="00F14B79"/>
    <w:rsid w:val="00F20F30"/>
    <w:rsid w:val="00F2553E"/>
    <w:rsid w:val="00F36ECD"/>
    <w:rsid w:val="00F40A8B"/>
    <w:rsid w:val="00F46E6A"/>
    <w:rsid w:val="00F534AC"/>
    <w:rsid w:val="00F559F4"/>
    <w:rsid w:val="00F63F39"/>
    <w:rsid w:val="00F6516F"/>
    <w:rsid w:val="00F65555"/>
    <w:rsid w:val="00F6594A"/>
    <w:rsid w:val="00F65F05"/>
    <w:rsid w:val="00F67C86"/>
    <w:rsid w:val="00F7327A"/>
    <w:rsid w:val="00F735A4"/>
    <w:rsid w:val="00F83226"/>
    <w:rsid w:val="00F840E7"/>
    <w:rsid w:val="00F9036A"/>
    <w:rsid w:val="00F9084B"/>
    <w:rsid w:val="00F90FE4"/>
    <w:rsid w:val="00FA1156"/>
    <w:rsid w:val="00FA3C5B"/>
    <w:rsid w:val="00FB04A3"/>
    <w:rsid w:val="00FB07CD"/>
    <w:rsid w:val="00FB273C"/>
    <w:rsid w:val="00FD6FF5"/>
    <w:rsid w:val="00FD70F5"/>
    <w:rsid w:val="00FE4252"/>
    <w:rsid w:val="00FE4B40"/>
    <w:rsid w:val="00FF0978"/>
    <w:rsid w:val="00FF2E3F"/>
    <w:rsid w:val="00FF3C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0E2481"/>
  <w15:chartTrackingRefBased/>
  <w15:docId w15:val="{5C7AF092-8BA6-4114-83AE-3BA5DC9F7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2877E1"/>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618B7"/>
    <w:rPr>
      <w:color w:val="0563C1" w:themeColor="hyperlink"/>
      <w:u w:val="single"/>
    </w:rPr>
  </w:style>
  <w:style w:type="character" w:customStyle="1" w:styleId="UnresolvedMention1">
    <w:name w:val="Unresolved Mention1"/>
    <w:basedOn w:val="DefaultParagraphFont"/>
    <w:uiPriority w:val="99"/>
    <w:semiHidden/>
    <w:unhideWhenUsed/>
    <w:rsid w:val="00E618B7"/>
    <w:rPr>
      <w:color w:val="605E5C"/>
      <w:shd w:val="clear" w:color="auto" w:fill="E1DFDD"/>
    </w:rPr>
  </w:style>
  <w:style w:type="character" w:styleId="CommentReference">
    <w:name w:val="annotation reference"/>
    <w:basedOn w:val="DefaultParagraphFont"/>
    <w:uiPriority w:val="99"/>
    <w:semiHidden/>
    <w:unhideWhenUsed/>
    <w:rsid w:val="00DB1606"/>
    <w:rPr>
      <w:sz w:val="16"/>
      <w:szCs w:val="16"/>
    </w:rPr>
  </w:style>
  <w:style w:type="paragraph" w:styleId="CommentText">
    <w:name w:val="annotation text"/>
    <w:basedOn w:val="Normal"/>
    <w:link w:val="CommentTextChar"/>
    <w:uiPriority w:val="99"/>
    <w:semiHidden/>
    <w:unhideWhenUsed/>
    <w:rsid w:val="00DB1606"/>
    <w:pPr>
      <w:spacing w:line="240" w:lineRule="auto"/>
    </w:pPr>
    <w:rPr>
      <w:sz w:val="20"/>
      <w:szCs w:val="20"/>
    </w:rPr>
  </w:style>
  <w:style w:type="character" w:customStyle="1" w:styleId="CommentTextChar">
    <w:name w:val="Comment Text Char"/>
    <w:basedOn w:val="DefaultParagraphFont"/>
    <w:link w:val="CommentText"/>
    <w:uiPriority w:val="99"/>
    <w:semiHidden/>
    <w:rsid w:val="00DB1606"/>
    <w:rPr>
      <w:sz w:val="20"/>
      <w:szCs w:val="20"/>
    </w:rPr>
  </w:style>
  <w:style w:type="paragraph" w:styleId="CommentSubject">
    <w:name w:val="annotation subject"/>
    <w:basedOn w:val="CommentText"/>
    <w:next w:val="CommentText"/>
    <w:link w:val="CommentSubjectChar"/>
    <w:uiPriority w:val="99"/>
    <w:semiHidden/>
    <w:unhideWhenUsed/>
    <w:rsid w:val="00DB1606"/>
    <w:rPr>
      <w:b/>
      <w:bCs/>
    </w:rPr>
  </w:style>
  <w:style w:type="character" w:customStyle="1" w:styleId="CommentSubjectChar">
    <w:name w:val="Comment Subject Char"/>
    <w:basedOn w:val="CommentTextChar"/>
    <w:link w:val="CommentSubject"/>
    <w:uiPriority w:val="99"/>
    <w:semiHidden/>
    <w:rsid w:val="00DB1606"/>
    <w:rPr>
      <w:b/>
      <w:bCs/>
      <w:sz w:val="20"/>
      <w:szCs w:val="20"/>
    </w:rPr>
  </w:style>
  <w:style w:type="paragraph" w:styleId="BalloonText">
    <w:name w:val="Balloon Text"/>
    <w:basedOn w:val="Normal"/>
    <w:link w:val="BalloonTextChar"/>
    <w:uiPriority w:val="99"/>
    <w:semiHidden/>
    <w:unhideWhenUsed/>
    <w:rsid w:val="00DB160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1606"/>
    <w:rPr>
      <w:rFonts w:ascii="Segoe UI" w:hAnsi="Segoe UI" w:cs="Segoe UI"/>
      <w:sz w:val="18"/>
      <w:szCs w:val="18"/>
    </w:rPr>
  </w:style>
  <w:style w:type="paragraph" w:styleId="Revision">
    <w:name w:val="Revision"/>
    <w:hidden/>
    <w:uiPriority w:val="99"/>
    <w:semiHidden/>
    <w:rsid w:val="0073217F"/>
    <w:pPr>
      <w:spacing w:after="0" w:line="240" w:lineRule="auto"/>
    </w:pPr>
  </w:style>
  <w:style w:type="character" w:styleId="Strong">
    <w:name w:val="Strong"/>
    <w:basedOn w:val="DefaultParagraphFont"/>
    <w:uiPriority w:val="22"/>
    <w:qFormat/>
    <w:rsid w:val="00BC4F6E"/>
    <w:rPr>
      <w:b/>
      <w:bCs/>
    </w:rPr>
  </w:style>
  <w:style w:type="character" w:customStyle="1" w:styleId="xn-person">
    <w:name w:val="xn-person"/>
    <w:basedOn w:val="DefaultParagraphFont"/>
    <w:rsid w:val="00546CC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729220">
      <w:bodyDiv w:val="1"/>
      <w:marLeft w:val="0"/>
      <w:marRight w:val="0"/>
      <w:marTop w:val="0"/>
      <w:marBottom w:val="0"/>
      <w:divBdr>
        <w:top w:val="none" w:sz="0" w:space="0" w:color="auto"/>
        <w:left w:val="none" w:sz="0" w:space="0" w:color="auto"/>
        <w:bottom w:val="none" w:sz="0" w:space="0" w:color="auto"/>
        <w:right w:val="none" w:sz="0" w:space="0" w:color="auto"/>
      </w:divBdr>
    </w:div>
    <w:div w:id="66923178">
      <w:bodyDiv w:val="1"/>
      <w:marLeft w:val="0"/>
      <w:marRight w:val="0"/>
      <w:marTop w:val="0"/>
      <w:marBottom w:val="0"/>
      <w:divBdr>
        <w:top w:val="none" w:sz="0" w:space="0" w:color="auto"/>
        <w:left w:val="none" w:sz="0" w:space="0" w:color="auto"/>
        <w:bottom w:val="none" w:sz="0" w:space="0" w:color="auto"/>
        <w:right w:val="none" w:sz="0" w:space="0" w:color="auto"/>
      </w:divBdr>
    </w:div>
    <w:div w:id="124272581">
      <w:bodyDiv w:val="1"/>
      <w:marLeft w:val="0"/>
      <w:marRight w:val="0"/>
      <w:marTop w:val="0"/>
      <w:marBottom w:val="0"/>
      <w:divBdr>
        <w:top w:val="none" w:sz="0" w:space="0" w:color="auto"/>
        <w:left w:val="none" w:sz="0" w:space="0" w:color="auto"/>
        <w:bottom w:val="none" w:sz="0" w:space="0" w:color="auto"/>
        <w:right w:val="none" w:sz="0" w:space="0" w:color="auto"/>
      </w:divBdr>
    </w:div>
    <w:div w:id="142821502">
      <w:bodyDiv w:val="1"/>
      <w:marLeft w:val="0"/>
      <w:marRight w:val="0"/>
      <w:marTop w:val="0"/>
      <w:marBottom w:val="0"/>
      <w:divBdr>
        <w:top w:val="none" w:sz="0" w:space="0" w:color="auto"/>
        <w:left w:val="none" w:sz="0" w:space="0" w:color="auto"/>
        <w:bottom w:val="none" w:sz="0" w:space="0" w:color="auto"/>
        <w:right w:val="none" w:sz="0" w:space="0" w:color="auto"/>
      </w:divBdr>
    </w:div>
    <w:div w:id="205220454">
      <w:bodyDiv w:val="1"/>
      <w:marLeft w:val="0"/>
      <w:marRight w:val="0"/>
      <w:marTop w:val="0"/>
      <w:marBottom w:val="0"/>
      <w:divBdr>
        <w:top w:val="none" w:sz="0" w:space="0" w:color="auto"/>
        <w:left w:val="none" w:sz="0" w:space="0" w:color="auto"/>
        <w:bottom w:val="none" w:sz="0" w:space="0" w:color="auto"/>
        <w:right w:val="none" w:sz="0" w:space="0" w:color="auto"/>
      </w:divBdr>
    </w:div>
    <w:div w:id="250696891">
      <w:bodyDiv w:val="1"/>
      <w:marLeft w:val="0"/>
      <w:marRight w:val="0"/>
      <w:marTop w:val="0"/>
      <w:marBottom w:val="0"/>
      <w:divBdr>
        <w:top w:val="none" w:sz="0" w:space="0" w:color="auto"/>
        <w:left w:val="none" w:sz="0" w:space="0" w:color="auto"/>
        <w:bottom w:val="none" w:sz="0" w:space="0" w:color="auto"/>
        <w:right w:val="none" w:sz="0" w:space="0" w:color="auto"/>
      </w:divBdr>
    </w:div>
    <w:div w:id="281806938">
      <w:bodyDiv w:val="1"/>
      <w:marLeft w:val="0"/>
      <w:marRight w:val="0"/>
      <w:marTop w:val="0"/>
      <w:marBottom w:val="0"/>
      <w:divBdr>
        <w:top w:val="none" w:sz="0" w:space="0" w:color="auto"/>
        <w:left w:val="none" w:sz="0" w:space="0" w:color="auto"/>
        <w:bottom w:val="none" w:sz="0" w:space="0" w:color="auto"/>
        <w:right w:val="none" w:sz="0" w:space="0" w:color="auto"/>
      </w:divBdr>
    </w:div>
    <w:div w:id="296037703">
      <w:bodyDiv w:val="1"/>
      <w:marLeft w:val="0"/>
      <w:marRight w:val="0"/>
      <w:marTop w:val="0"/>
      <w:marBottom w:val="0"/>
      <w:divBdr>
        <w:top w:val="none" w:sz="0" w:space="0" w:color="auto"/>
        <w:left w:val="none" w:sz="0" w:space="0" w:color="auto"/>
        <w:bottom w:val="none" w:sz="0" w:space="0" w:color="auto"/>
        <w:right w:val="none" w:sz="0" w:space="0" w:color="auto"/>
      </w:divBdr>
    </w:div>
    <w:div w:id="375280845">
      <w:bodyDiv w:val="1"/>
      <w:marLeft w:val="0"/>
      <w:marRight w:val="0"/>
      <w:marTop w:val="0"/>
      <w:marBottom w:val="0"/>
      <w:divBdr>
        <w:top w:val="none" w:sz="0" w:space="0" w:color="auto"/>
        <w:left w:val="none" w:sz="0" w:space="0" w:color="auto"/>
        <w:bottom w:val="none" w:sz="0" w:space="0" w:color="auto"/>
        <w:right w:val="none" w:sz="0" w:space="0" w:color="auto"/>
      </w:divBdr>
    </w:div>
    <w:div w:id="579481655">
      <w:bodyDiv w:val="1"/>
      <w:marLeft w:val="0"/>
      <w:marRight w:val="0"/>
      <w:marTop w:val="0"/>
      <w:marBottom w:val="0"/>
      <w:divBdr>
        <w:top w:val="none" w:sz="0" w:space="0" w:color="auto"/>
        <w:left w:val="none" w:sz="0" w:space="0" w:color="auto"/>
        <w:bottom w:val="none" w:sz="0" w:space="0" w:color="auto"/>
        <w:right w:val="none" w:sz="0" w:space="0" w:color="auto"/>
      </w:divBdr>
    </w:div>
    <w:div w:id="589201058">
      <w:bodyDiv w:val="1"/>
      <w:marLeft w:val="0"/>
      <w:marRight w:val="0"/>
      <w:marTop w:val="0"/>
      <w:marBottom w:val="0"/>
      <w:divBdr>
        <w:top w:val="none" w:sz="0" w:space="0" w:color="auto"/>
        <w:left w:val="none" w:sz="0" w:space="0" w:color="auto"/>
        <w:bottom w:val="none" w:sz="0" w:space="0" w:color="auto"/>
        <w:right w:val="none" w:sz="0" w:space="0" w:color="auto"/>
      </w:divBdr>
    </w:div>
    <w:div w:id="606743301">
      <w:bodyDiv w:val="1"/>
      <w:marLeft w:val="0"/>
      <w:marRight w:val="0"/>
      <w:marTop w:val="0"/>
      <w:marBottom w:val="0"/>
      <w:divBdr>
        <w:top w:val="none" w:sz="0" w:space="0" w:color="auto"/>
        <w:left w:val="none" w:sz="0" w:space="0" w:color="auto"/>
        <w:bottom w:val="none" w:sz="0" w:space="0" w:color="auto"/>
        <w:right w:val="none" w:sz="0" w:space="0" w:color="auto"/>
      </w:divBdr>
    </w:div>
    <w:div w:id="617100433">
      <w:bodyDiv w:val="1"/>
      <w:marLeft w:val="0"/>
      <w:marRight w:val="0"/>
      <w:marTop w:val="0"/>
      <w:marBottom w:val="0"/>
      <w:divBdr>
        <w:top w:val="none" w:sz="0" w:space="0" w:color="auto"/>
        <w:left w:val="none" w:sz="0" w:space="0" w:color="auto"/>
        <w:bottom w:val="none" w:sz="0" w:space="0" w:color="auto"/>
        <w:right w:val="none" w:sz="0" w:space="0" w:color="auto"/>
      </w:divBdr>
    </w:div>
    <w:div w:id="619530514">
      <w:bodyDiv w:val="1"/>
      <w:marLeft w:val="0"/>
      <w:marRight w:val="0"/>
      <w:marTop w:val="0"/>
      <w:marBottom w:val="0"/>
      <w:divBdr>
        <w:top w:val="none" w:sz="0" w:space="0" w:color="auto"/>
        <w:left w:val="none" w:sz="0" w:space="0" w:color="auto"/>
        <w:bottom w:val="none" w:sz="0" w:space="0" w:color="auto"/>
        <w:right w:val="none" w:sz="0" w:space="0" w:color="auto"/>
      </w:divBdr>
    </w:div>
    <w:div w:id="643122762">
      <w:bodyDiv w:val="1"/>
      <w:marLeft w:val="0"/>
      <w:marRight w:val="0"/>
      <w:marTop w:val="0"/>
      <w:marBottom w:val="0"/>
      <w:divBdr>
        <w:top w:val="none" w:sz="0" w:space="0" w:color="auto"/>
        <w:left w:val="none" w:sz="0" w:space="0" w:color="auto"/>
        <w:bottom w:val="none" w:sz="0" w:space="0" w:color="auto"/>
        <w:right w:val="none" w:sz="0" w:space="0" w:color="auto"/>
      </w:divBdr>
    </w:div>
    <w:div w:id="733744254">
      <w:bodyDiv w:val="1"/>
      <w:marLeft w:val="0"/>
      <w:marRight w:val="0"/>
      <w:marTop w:val="0"/>
      <w:marBottom w:val="0"/>
      <w:divBdr>
        <w:top w:val="none" w:sz="0" w:space="0" w:color="auto"/>
        <w:left w:val="none" w:sz="0" w:space="0" w:color="auto"/>
        <w:bottom w:val="none" w:sz="0" w:space="0" w:color="auto"/>
        <w:right w:val="none" w:sz="0" w:space="0" w:color="auto"/>
      </w:divBdr>
    </w:div>
    <w:div w:id="770709570">
      <w:bodyDiv w:val="1"/>
      <w:marLeft w:val="0"/>
      <w:marRight w:val="0"/>
      <w:marTop w:val="0"/>
      <w:marBottom w:val="0"/>
      <w:divBdr>
        <w:top w:val="none" w:sz="0" w:space="0" w:color="auto"/>
        <w:left w:val="none" w:sz="0" w:space="0" w:color="auto"/>
        <w:bottom w:val="none" w:sz="0" w:space="0" w:color="auto"/>
        <w:right w:val="none" w:sz="0" w:space="0" w:color="auto"/>
      </w:divBdr>
    </w:div>
    <w:div w:id="812673039">
      <w:bodyDiv w:val="1"/>
      <w:marLeft w:val="0"/>
      <w:marRight w:val="0"/>
      <w:marTop w:val="0"/>
      <w:marBottom w:val="0"/>
      <w:divBdr>
        <w:top w:val="none" w:sz="0" w:space="0" w:color="auto"/>
        <w:left w:val="none" w:sz="0" w:space="0" w:color="auto"/>
        <w:bottom w:val="none" w:sz="0" w:space="0" w:color="auto"/>
        <w:right w:val="none" w:sz="0" w:space="0" w:color="auto"/>
      </w:divBdr>
    </w:div>
    <w:div w:id="814756892">
      <w:bodyDiv w:val="1"/>
      <w:marLeft w:val="0"/>
      <w:marRight w:val="0"/>
      <w:marTop w:val="0"/>
      <w:marBottom w:val="0"/>
      <w:divBdr>
        <w:top w:val="none" w:sz="0" w:space="0" w:color="auto"/>
        <w:left w:val="none" w:sz="0" w:space="0" w:color="auto"/>
        <w:bottom w:val="none" w:sz="0" w:space="0" w:color="auto"/>
        <w:right w:val="none" w:sz="0" w:space="0" w:color="auto"/>
      </w:divBdr>
      <w:divsChild>
        <w:div w:id="1884828343">
          <w:marLeft w:val="0"/>
          <w:marRight w:val="0"/>
          <w:marTop w:val="0"/>
          <w:marBottom w:val="0"/>
          <w:divBdr>
            <w:top w:val="none" w:sz="0" w:space="0" w:color="auto"/>
            <w:left w:val="none" w:sz="0" w:space="0" w:color="auto"/>
            <w:bottom w:val="none" w:sz="0" w:space="0" w:color="auto"/>
            <w:right w:val="none" w:sz="0" w:space="0" w:color="auto"/>
          </w:divBdr>
          <w:divsChild>
            <w:div w:id="2122990633">
              <w:blockQuote w:val="1"/>
              <w:marLeft w:val="300"/>
              <w:marRight w:val="300"/>
              <w:marTop w:val="450"/>
              <w:marBottom w:val="450"/>
              <w:divBdr>
                <w:top w:val="none" w:sz="0" w:space="0" w:color="auto"/>
                <w:left w:val="single" w:sz="12" w:space="15" w:color="C7CDD2"/>
                <w:bottom w:val="none" w:sz="0" w:space="0" w:color="auto"/>
                <w:right w:val="none" w:sz="0" w:space="0" w:color="auto"/>
              </w:divBdr>
            </w:div>
          </w:divsChild>
        </w:div>
      </w:divsChild>
    </w:div>
    <w:div w:id="856115412">
      <w:bodyDiv w:val="1"/>
      <w:marLeft w:val="0"/>
      <w:marRight w:val="0"/>
      <w:marTop w:val="0"/>
      <w:marBottom w:val="0"/>
      <w:divBdr>
        <w:top w:val="none" w:sz="0" w:space="0" w:color="auto"/>
        <w:left w:val="none" w:sz="0" w:space="0" w:color="auto"/>
        <w:bottom w:val="none" w:sz="0" w:space="0" w:color="auto"/>
        <w:right w:val="none" w:sz="0" w:space="0" w:color="auto"/>
      </w:divBdr>
    </w:div>
    <w:div w:id="863136363">
      <w:bodyDiv w:val="1"/>
      <w:marLeft w:val="0"/>
      <w:marRight w:val="0"/>
      <w:marTop w:val="0"/>
      <w:marBottom w:val="0"/>
      <w:divBdr>
        <w:top w:val="none" w:sz="0" w:space="0" w:color="auto"/>
        <w:left w:val="none" w:sz="0" w:space="0" w:color="auto"/>
        <w:bottom w:val="none" w:sz="0" w:space="0" w:color="auto"/>
        <w:right w:val="none" w:sz="0" w:space="0" w:color="auto"/>
      </w:divBdr>
    </w:div>
    <w:div w:id="983120436">
      <w:bodyDiv w:val="1"/>
      <w:marLeft w:val="0"/>
      <w:marRight w:val="0"/>
      <w:marTop w:val="0"/>
      <w:marBottom w:val="0"/>
      <w:divBdr>
        <w:top w:val="none" w:sz="0" w:space="0" w:color="auto"/>
        <w:left w:val="none" w:sz="0" w:space="0" w:color="auto"/>
        <w:bottom w:val="none" w:sz="0" w:space="0" w:color="auto"/>
        <w:right w:val="none" w:sz="0" w:space="0" w:color="auto"/>
      </w:divBdr>
    </w:div>
    <w:div w:id="986014671">
      <w:bodyDiv w:val="1"/>
      <w:marLeft w:val="0"/>
      <w:marRight w:val="0"/>
      <w:marTop w:val="0"/>
      <w:marBottom w:val="0"/>
      <w:divBdr>
        <w:top w:val="none" w:sz="0" w:space="0" w:color="auto"/>
        <w:left w:val="none" w:sz="0" w:space="0" w:color="auto"/>
        <w:bottom w:val="none" w:sz="0" w:space="0" w:color="auto"/>
        <w:right w:val="none" w:sz="0" w:space="0" w:color="auto"/>
      </w:divBdr>
    </w:div>
    <w:div w:id="1146243231">
      <w:bodyDiv w:val="1"/>
      <w:marLeft w:val="0"/>
      <w:marRight w:val="0"/>
      <w:marTop w:val="0"/>
      <w:marBottom w:val="0"/>
      <w:divBdr>
        <w:top w:val="none" w:sz="0" w:space="0" w:color="auto"/>
        <w:left w:val="none" w:sz="0" w:space="0" w:color="auto"/>
        <w:bottom w:val="none" w:sz="0" w:space="0" w:color="auto"/>
        <w:right w:val="none" w:sz="0" w:space="0" w:color="auto"/>
      </w:divBdr>
    </w:div>
    <w:div w:id="1193953527">
      <w:bodyDiv w:val="1"/>
      <w:marLeft w:val="0"/>
      <w:marRight w:val="0"/>
      <w:marTop w:val="0"/>
      <w:marBottom w:val="0"/>
      <w:divBdr>
        <w:top w:val="none" w:sz="0" w:space="0" w:color="auto"/>
        <w:left w:val="none" w:sz="0" w:space="0" w:color="auto"/>
        <w:bottom w:val="none" w:sz="0" w:space="0" w:color="auto"/>
        <w:right w:val="none" w:sz="0" w:space="0" w:color="auto"/>
      </w:divBdr>
    </w:div>
    <w:div w:id="1220819005">
      <w:bodyDiv w:val="1"/>
      <w:marLeft w:val="0"/>
      <w:marRight w:val="0"/>
      <w:marTop w:val="0"/>
      <w:marBottom w:val="0"/>
      <w:divBdr>
        <w:top w:val="none" w:sz="0" w:space="0" w:color="auto"/>
        <w:left w:val="none" w:sz="0" w:space="0" w:color="auto"/>
        <w:bottom w:val="none" w:sz="0" w:space="0" w:color="auto"/>
        <w:right w:val="none" w:sz="0" w:space="0" w:color="auto"/>
      </w:divBdr>
    </w:div>
    <w:div w:id="1268270807">
      <w:bodyDiv w:val="1"/>
      <w:marLeft w:val="0"/>
      <w:marRight w:val="0"/>
      <w:marTop w:val="0"/>
      <w:marBottom w:val="0"/>
      <w:divBdr>
        <w:top w:val="none" w:sz="0" w:space="0" w:color="auto"/>
        <w:left w:val="none" w:sz="0" w:space="0" w:color="auto"/>
        <w:bottom w:val="none" w:sz="0" w:space="0" w:color="auto"/>
        <w:right w:val="none" w:sz="0" w:space="0" w:color="auto"/>
      </w:divBdr>
    </w:div>
    <w:div w:id="1319336251">
      <w:bodyDiv w:val="1"/>
      <w:marLeft w:val="0"/>
      <w:marRight w:val="0"/>
      <w:marTop w:val="0"/>
      <w:marBottom w:val="0"/>
      <w:divBdr>
        <w:top w:val="none" w:sz="0" w:space="0" w:color="auto"/>
        <w:left w:val="none" w:sz="0" w:space="0" w:color="auto"/>
        <w:bottom w:val="none" w:sz="0" w:space="0" w:color="auto"/>
        <w:right w:val="none" w:sz="0" w:space="0" w:color="auto"/>
      </w:divBdr>
    </w:div>
    <w:div w:id="1500847041">
      <w:bodyDiv w:val="1"/>
      <w:marLeft w:val="0"/>
      <w:marRight w:val="0"/>
      <w:marTop w:val="0"/>
      <w:marBottom w:val="0"/>
      <w:divBdr>
        <w:top w:val="none" w:sz="0" w:space="0" w:color="auto"/>
        <w:left w:val="none" w:sz="0" w:space="0" w:color="auto"/>
        <w:bottom w:val="none" w:sz="0" w:space="0" w:color="auto"/>
        <w:right w:val="none" w:sz="0" w:space="0" w:color="auto"/>
      </w:divBdr>
    </w:div>
    <w:div w:id="1520387474">
      <w:bodyDiv w:val="1"/>
      <w:marLeft w:val="0"/>
      <w:marRight w:val="0"/>
      <w:marTop w:val="0"/>
      <w:marBottom w:val="0"/>
      <w:divBdr>
        <w:top w:val="none" w:sz="0" w:space="0" w:color="auto"/>
        <w:left w:val="none" w:sz="0" w:space="0" w:color="auto"/>
        <w:bottom w:val="none" w:sz="0" w:space="0" w:color="auto"/>
        <w:right w:val="none" w:sz="0" w:space="0" w:color="auto"/>
      </w:divBdr>
    </w:div>
    <w:div w:id="1583637357">
      <w:bodyDiv w:val="1"/>
      <w:marLeft w:val="0"/>
      <w:marRight w:val="0"/>
      <w:marTop w:val="0"/>
      <w:marBottom w:val="0"/>
      <w:divBdr>
        <w:top w:val="none" w:sz="0" w:space="0" w:color="auto"/>
        <w:left w:val="none" w:sz="0" w:space="0" w:color="auto"/>
        <w:bottom w:val="none" w:sz="0" w:space="0" w:color="auto"/>
        <w:right w:val="none" w:sz="0" w:space="0" w:color="auto"/>
      </w:divBdr>
    </w:div>
    <w:div w:id="1620839180">
      <w:bodyDiv w:val="1"/>
      <w:marLeft w:val="0"/>
      <w:marRight w:val="0"/>
      <w:marTop w:val="0"/>
      <w:marBottom w:val="0"/>
      <w:divBdr>
        <w:top w:val="none" w:sz="0" w:space="0" w:color="auto"/>
        <w:left w:val="none" w:sz="0" w:space="0" w:color="auto"/>
        <w:bottom w:val="none" w:sz="0" w:space="0" w:color="auto"/>
        <w:right w:val="none" w:sz="0" w:space="0" w:color="auto"/>
      </w:divBdr>
    </w:div>
    <w:div w:id="1693412654">
      <w:bodyDiv w:val="1"/>
      <w:marLeft w:val="0"/>
      <w:marRight w:val="0"/>
      <w:marTop w:val="0"/>
      <w:marBottom w:val="0"/>
      <w:divBdr>
        <w:top w:val="none" w:sz="0" w:space="0" w:color="auto"/>
        <w:left w:val="none" w:sz="0" w:space="0" w:color="auto"/>
        <w:bottom w:val="none" w:sz="0" w:space="0" w:color="auto"/>
        <w:right w:val="none" w:sz="0" w:space="0" w:color="auto"/>
      </w:divBdr>
    </w:div>
    <w:div w:id="1701079237">
      <w:bodyDiv w:val="1"/>
      <w:marLeft w:val="0"/>
      <w:marRight w:val="0"/>
      <w:marTop w:val="0"/>
      <w:marBottom w:val="0"/>
      <w:divBdr>
        <w:top w:val="none" w:sz="0" w:space="0" w:color="auto"/>
        <w:left w:val="none" w:sz="0" w:space="0" w:color="auto"/>
        <w:bottom w:val="none" w:sz="0" w:space="0" w:color="auto"/>
        <w:right w:val="none" w:sz="0" w:space="0" w:color="auto"/>
      </w:divBdr>
    </w:div>
    <w:div w:id="1717849228">
      <w:bodyDiv w:val="1"/>
      <w:marLeft w:val="0"/>
      <w:marRight w:val="0"/>
      <w:marTop w:val="0"/>
      <w:marBottom w:val="0"/>
      <w:divBdr>
        <w:top w:val="none" w:sz="0" w:space="0" w:color="auto"/>
        <w:left w:val="none" w:sz="0" w:space="0" w:color="auto"/>
        <w:bottom w:val="none" w:sz="0" w:space="0" w:color="auto"/>
        <w:right w:val="none" w:sz="0" w:space="0" w:color="auto"/>
      </w:divBdr>
    </w:div>
    <w:div w:id="1858888080">
      <w:bodyDiv w:val="1"/>
      <w:marLeft w:val="0"/>
      <w:marRight w:val="0"/>
      <w:marTop w:val="0"/>
      <w:marBottom w:val="0"/>
      <w:divBdr>
        <w:top w:val="none" w:sz="0" w:space="0" w:color="auto"/>
        <w:left w:val="none" w:sz="0" w:space="0" w:color="auto"/>
        <w:bottom w:val="none" w:sz="0" w:space="0" w:color="auto"/>
        <w:right w:val="none" w:sz="0" w:space="0" w:color="auto"/>
      </w:divBdr>
    </w:div>
    <w:div w:id="1946616330">
      <w:bodyDiv w:val="1"/>
      <w:marLeft w:val="0"/>
      <w:marRight w:val="0"/>
      <w:marTop w:val="0"/>
      <w:marBottom w:val="0"/>
      <w:divBdr>
        <w:top w:val="none" w:sz="0" w:space="0" w:color="auto"/>
        <w:left w:val="none" w:sz="0" w:space="0" w:color="auto"/>
        <w:bottom w:val="none" w:sz="0" w:space="0" w:color="auto"/>
        <w:right w:val="none" w:sz="0" w:space="0" w:color="auto"/>
      </w:divBdr>
    </w:div>
    <w:div w:id="2087417952">
      <w:bodyDiv w:val="1"/>
      <w:marLeft w:val="0"/>
      <w:marRight w:val="0"/>
      <w:marTop w:val="0"/>
      <w:marBottom w:val="0"/>
      <w:divBdr>
        <w:top w:val="none" w:sz="0" w:space="0" w:color="auto"/>
        <w:left w:val="none" w:sz="0" w:space="0" w:color="auto"/>
        <w:bottom w:val="none" w:sz="0" w:space="0" w:color="auto"/>
        <w:right w:val="none" w:sz="0" w:space="0" w:color="auto"/>
      </w:divBdr>
    </w:div>
    <w:div w:id="2090157295">
      <w:bodyDiv w:val="1"/>
      <w:marLeft w:val="0"/>
      <w:marRight w:val="0"/>
      <w:marTop w:val="0"/>
      <w:marBottom w:val="0"/>
      <w:divBdr>
        <w:top w:val="none" w:sz="0" w:space="0" w:color="auto"/>
        <w:left w:val="none" w:sz="0" w:space="0" w:color="auto"/>
        <w:bottom w:val="none" w:sz="0" w:space="0" w:color="auto"/>
        <w:right w:val="none" w:sz="0" w:space="0" w:color="auto"/>
      </w:divBdr>
    </w:div>
    <w:div w:id="2120755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80C26C-4F95-B644-972A-BE59F7D41B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46</TotalTime>
  <Pages>5</Pages>
  <Words>768</Words>
  <Characters>4380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Jones</dc:creator>
  <cp:keywords/>
  <dc:description/>
  <cp:lastModifiedBy>Jia Liu</cp:lastModifiedBy>
  <cp:revision>48</cp:revision>
  <cp:lastPrinted>2023-06-24T19:09:00Z</cp:lastPrinted>
  <dcterms:created xsi:type="dcterms:W3CDTF">2023-07-15T17:36:00Z</dcterms:created>
  <dcterms:modified xsi:type="dcterms:W3CDTF">2023-07-16T16:33:00Z</dcterms:modified>
</cp:coreProperties>
</file>