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45313EC3"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w:t>
      </w:r>
      <w:r w:rsidR="00F51AB7">
        <w:rPr>
          <w:rFonts w:ascii="Times New Roman" w:hAnsi="Times New Roman" w:cs="Times New Roman"/>
          <w:b/>
          <w:bCs/>
          <w:sz w:val="24"/>
          <w:szCs w:val="24"/>
        </w:rPr>
        <w:t xml:space="preserve">August </w:t>
      </w:r>
      <w:r w:rsidR="00C00C04">
        <w:rPr>
          <w:rFonts w:ascii="Times New Roman" w:hAnsi="Times New Roman" w:cs="Times New Roman"/>
          <w:b/>
          <w:bCs/>
          <w:sz w:val="24"/>
          <w:szCs w:val="24"/>
        </w:rPr>
        <w:t>1</w:t>
      </w:r>
      <w:r w:rsidR="00E432DE">
        <w:rPr>
          <w:rFonts w:ascii="Times New Roman" w:hAnsi="Times New Roman" w:cs="Times New Roman"/>
          <w:b/>
          <w:bCs/>
          <w:sz w:val="24"/>
          <w:szCs w:val="24"/>
        </w:rPr>
        <w:t>8</w:t>
      </w:r>
      <w:r w:rsidR="00F51AB7">
        <w:rPr>
          <w:rFonts w:ascii="Times New Roman" w:hAnsi="Times New Roman" w:cs="Times New Roman"/>
          <w:b/>
          <w:bCs/>
          <w:sz w:val="24"/>
          <w:szCs w:val="24"/>
        </w:rPr>
        <w:t>th</w:t>
      </w:r>
      <w:r w:rsidR="00A874EE">
        <w:rPr>
          <w:rFonts w:ascii="Times New Roman" w:hAnsi="Times New Roman" w:cs="Times New Roman"/>
          <w:b/>
          <w:bCs/>
          <w:sz w:val="24"/>
          <w:szCs w:val="24"/>
        </w:rPr>
        <w:t>,</w:t>
      </w:r>
      <w:r>
        <w:rPr>
          <w:rFonts w:ascii="Times New Roman" w:hAnsi="Times New Roman" w:cs="Times New Roman"/>
          <w:b/>
          <w:bCs/>
          <w:sz w:val="24"/>
          <w:szCs w:val="24"/>
        </w:rPr>
        <w:t xml:space="preserve"> 2023</w:t>
      </w:r>
      <w:r>
        <w:rPr>
          <w:rFonts w:ascii="Times New Roman" w:hAnsi="Times New Roman" w:cs="Times New Roman"/>
          <w:sz w:val="24"/>
          <w:szCs w:val="24"/>
        </w:rPr>
        <w:t xml:space="preserve"> </w:t>
      </w:r>
    </w:p>
    <w:p w14:paraId="544BEB58" w14:textId="757B4951" w:rsidR="00FB07CD" w:rsidRPr="003E38F0" w:rsidRDefault="00B13A3D" w:rsidP="00837D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F51AB7">
        <w:rPr>
          <w:rFonts w:ascii="Times New Roman" w:hAnsi="Times New Roman" w:cs="Times New Roman"/>
          <w:sz w:val="24"/>
          <w:szCs w:val="24"/>
        </w:rPr>
        <w:t xml:space="preserve">August </w:t>
      </w:r>
      <w:r w:rsidR="00C00C04">
        <w:rPr>
          <w:rFonts w:ascii="Times New Roman" w:hAnsi="Times New Roman" w:cs="Times New Roman"/>
          <w:sz w:val="24"/>
          <w:szCs w:val="24"/>
        </w:rPr>
        <w:t>1</w:t>
      </w:r>
      <w:r w:rsidR="00E432DE">
        <w:rPr>
          <w:rFonts w:ascii="Times New Roman" w:hAnsi="Times New Roman" w:cs="Times New Roman"/>
          <w:sz w:val="24"/>
          <w:szCs w:val="24"/>
        </w:rPr>
        <w:t>8</w:t>
      </w:r>
      <w:r w:rsidR="00F51AB7">
        <w:rPr>
          <w:rFonts w:ascii="Times New Roman" w:hAnsi="Times New Roman" w:cs="Times New Roman"/>
          <w:sz w:val="24"/>
          <w:szCs w:val="24"/>
        </w:rPr>
        <w:t>th</w:t>
      </w:r>
      <w:r>
        <w:rPr>
          <w:rFonts w:ascii="Times New Roman" w:hAnsi="Times New Roman" w:cs="Times New Roman"/>
          <w:sz w:val="24"/>
          <w:szCs w:val="24"/>
        </w:rPr>
        <w:t xml:space="preserve">, 2023, the Husson Stock Index (HSI) ended the week at </w:t>
      </w:r>
      <w:r w:rsidR="00837D5F">
        <w:rPr>
          <w:rFonts w:ascii="Times New Roman" w:hAnsi="Times New Roman" w:cs="Times New Roman"/>
          <w:sz w:val="24"/>
          <w:szCs w:val="24"/>
        </w:rPr>
        <w:t>213.22</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FA33A0">
        <w:rPr>
          <w:rFonts w:ascii="Times New Roman" w:hAnsi="Times New Roman" w:cs="Times New Roman"/>
          <w:sz w:val="24"/>
          <w:szCs w:val="24"/>
        </w:rPr>
        <w:t>2.66</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FA33A0">
        <w:rPr>
          <w:rFonts w:ascii="Times New Roman" w:hAnsi="Times New Roman" w:cs="Times New Roman"/>
          <w:sz w:val="24"/>
          <w:szCs w:val="24"/>
        </w:rPr>
        <w:t>decrease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So far this year</w:t>
      </w:r>
      <w:r w:rsidR="004A55C9">
        <w:rPr>
          <w:rFonts w:ascii="Times New Roman" w:hAnsi="Times New Roman" w:cs="Times New Roman"/>
          <w:sz w:val="24"/>
          <w:szCs w:val="24"/>
        </w:rPr>
        <w:t>,</w:t>
      </w:r>
      <w:r w:rsidR="00604968">
        <w:rPr>
          <w:rFonts w:ascii="Times New Roman" w:hAnsi="Times New Roman" w:cs="Times New Roman"/>
          <w:sz w:val="24"/>
          <w:szCs w:val="24"/>
        </w:rPr>
        <w:t xml:space="preserve">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w:t>
      </w:r>
      <w:r w:rsidR="00BE610C">
        <w:rPr>
          <w:rFonts w:ascii="Times New Roman" w:hAnsi="Times New Roman" w:cs="Times New Roman"/>
          <w:sz w:val="24"/>
          <w:szCs w:val="24"/>
        </w:rPr>
        <w:t>6.01</w:t>
      </w:r>
      <w:r w:rsidR="006C0D05">
        <w:rPr>
          <w:rFonts w:ascii="Times New Roman" w:hAnsi="Times New Roman" w:cs="Times New Roman"/>
          <w:sz w:val="24"/>
          <w:szCs w:val="24"/>
        </w:rPr>
        <w:t>%</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DE54BB">
        <w:rPr>
          <w:rFonts w:ascii="Times New Roman" w:hAnsi="Times New Roman" w:cs="Times New Roman"/>
          <w:sz w:val="24"/>
          <w:szCs w:val="24"/>
        </w:rPr>
        <w:t>has</w:t>
      </w:r>
      <w:r w:rsidR="008B759B">
        <w:rPr>
          <w:rFonts w:ascii="Times New Roman" w:hAnsi="Times New Roman" w:cs="Times New Roman"/>
          <w:sz w:val="24"/>
          <w:szCs w:val="24"/>
        </w:rPr>
        <w:t xml:space="preserve"> </w:t>
      </w:r>
      <w:r w:rsidR="00EF269E">
        <w:rPr>
          <w:rFonts w:ascii="Times New Roman" w:hAnsi="Times New Roman" w:cs="Times New Roman"/>
          <w:sz w:val="24"/>
          <w:szCs w:val="24"/>
        </w:rPr>
        <w:t>decreased</w:t>
      </w:r>
      <w:r w:rsidR="002B688E">
        <w:rPr>
          <w:rFonts w:ascii="Times New Roman" w:hAnsi="Times New Roman" w:cs="Times New Roman"/>
          <w:sz w:val="24"/>
          <w:szCs w:val="24"/>
        </w:rPr>
        <w:t xml:space="preserve"> </w:t>
      </w:r>
      <w:r w:rsidR="00BE610C">
        <w:rPr>
          <w:rFonts w:ascii="Times New Roman" w:hAnsi="Times New Roman" w:cs="Times New Roman"/>
          <w:sz w:val="24"/>
          <w:szCs w:val="24"/>
        </w:rPr>
        <w:t>2.11</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957530">
        <w:rPr>
          <w:rFonts w:ascii="Times New Roman" w:hAnsi="Times New Roman" w:cs="Times New Roman"/>
          <w:sz w:val="24"/>
          <w:szCs w:val="24"/>
        </w:rPr>
        <w:t xml:space="preserve">up </w:t>
      </w:r>
      <w:r w:rsidR="003B416F">
        <w:rPr>
          <w:rFonts w:ascii="Times New Roman" w:hAnsi="Times New Roman" w:cs="Times New Roman"/>
          <w:sz w:val="24"/>
          <w:szCs w:val="24"/>
        </w:rPr>
        <w:t>13.81</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3B416F">
        <w:rPr>
          <w:rFonts w:ascii="Times New Roman" w:hAnsi="Times New Roman" w:cs="Times New Roman"/>
          <w:sz w:val="24"/>
          <w:szCs w:val="24"/>
        </w:rPr>
        <w:t>down</w:t>
      </w:r>
      <w:r w:rsidR="00C57FEA">
        <w:rPr>
          <w:rFonts w:ascii="Times New Roman" w:hAnsi="Times New Roman" w:cs="Times New Roman"/>
          <w:sz w:val="24"/>
          <w:szCs w:val="24"/>
        </w:rPr>
        <w:t xml:space="preserve"> </w:t>
      </w:r>
      <w:r w:rsidR="003B416F">
        <w:rPr>
          <w:rFonts w:ascii="Times New Roman" w:hAnsi="Times New Roman" w:cs="Times New Roman"/>
          <w:sz w:val="24"/>
          <w:szCs w:val="24"/>
        </w:rPr>
        <w:t>2.21</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86680F">
        <w:rPr>
          <w:rFonts w:ascii="Times New Roman" w:hAnsi="Times New Roman" w:cs="Times New Roman"/>
          <w:sz w:val="24"/>
          <w:szCs w:val="24"/>
        </w:rPr>
        <w:t xml:space="preserve">up </w:t>
      </w:r>
      <w:r w:rsidR="003B416F">
        <w:rPr>
          <w:rFonts w:ascii="Times New Roman" w:hAnsi="Times New Roman" w:cs="Times New Roman"/>
          <w:sz w:val="24"/>
          <w:szCs w:val="24"/>
        </w:rPr>
        <w:t>4.08% ye</w:t>
      </w:r>
      <w:r w:rsidR="00210970">
        <w:rPr>
          <w:rFonts w:ascii="Times New Roman" w:hAnsi="Times New Roman" w:cs="Times New Roman"/>
          <w:sz w:val="24"/>
          <w:szCs w:val="24"/>
        </w:rPr>
        <w:t>ar to date.</w:t>
      </w:r>
      <w:r w:rsidR="006905CD">
        <w:rPr>
          <w:rFonts w:ascii="Times New Roman" w:hAnsi="Times New Roman" w:cs="Times New Roman"/>
          <w:sz w:val="24"/>
          <w:szCs w:val="24"/>
        </w:rPr>
        <w:t xml:space="preserve"> </w:t>
      </w:r>
    </w:p>
    <w:p w14:paraId="29876AC0" w14:textId="793C45E0"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6B8FA0F2" w:rsidR="00900465" w:rsidRPr="00784006" w:rsidRDefault="004239BE" w:rsidP="00BB36AD">
      <w:pPr>
        <w:pStyle w:val="NormalWeb"/>
        <w:shd w:val="clear" w:color="auto" w:fill="FFFFFF"/>
        <w:spacing w:before="0" w:beforeAutospacing="0" w:after="192" w:afterAutospacing="0" w:line="480" w:lineRule="auto"/>
        <w:ind w:firstLine="720"/>
        <w:rPr>
          <w:color w:val="1D2228"/>
        </w:rPr>
      </w:pPr>
      <w:r>
        <w:t xml:space="preserve">For the week </w:t>
      </w:r>
      <w:r w:rsidRPr="00784006">
        <w:t>ending</w:t>
      </w:r>
      <w:r w:rsidR="00F51AB7" w:rsidRPr="00784006">
        <w:t xml:space="preserve"> August </w:t>
      </w:r>
      <w:r w:rsidR="00BB36AD" w:rsidRPr="00784006">
        <w:t>1</w:t>
      </w:r>
      <w:r w:rsidR="00E432DE" w:rsidRPr="00784006">
        <w:t>8</w:t>
      </w:r>
      <w:r w:rsidR="00F51AB7" w:rsidRPr="00784006">
        <w:t>th</w:t>
      </w:r>
      <w:r w:rsidR="00D77D84" w:rsidRPr="00784006">
        <w:t xml:space="preserve">, </w:t>
      </w:r>
      <w:r w:rsidR="00C463A4" w:rsidRPr="00784006">
        <w:t xml:space="preserve">2023, the </w:t>
      </w:r>
      <w:r w:rsidR="005968DD" w:rsidRPr="00784006">
        <w:t xml:space="preserve">stock with the </w:t>
      </w:r>
      <w:r w:rsidR="004A55C9">
        <w:t>best performance</w:t>
      </w:r>
      <w:r w:rsidR="006D2C8F" w:rsidRPr="00784006">
        <w:t xml:space="preserve"> </w:t>
      </w:r>
      <w:r w:rsidR="008F3FE0" w:rsidRPr="00784006">
        <w:t>was</w:t>
      </w:r>
      <w:r w:rsidR="00CB7AD9" w:rsidRPr="00784006">
        <w:t xml:space="preserve"> </w:t>
      </w:r>
      <w:proofErr w:type="spellStart"/>
      <w:r w:rsidR="00600576" w:rsidRPr="00784006">
        <w:t>Immucell</w:t>
      </w:r>
      <w:proofErr w:type="spellEnd"/>
      <w:r w:rsidR="00600576" w:rsidRPr="00784006">
        <w:t xml:space="preserve"> </w:t>
      </w:r>
      <w:r w:rsidR="00CF565D" w:rsidRPr="00784006">
        <w:t>Corporation (</w:t>
      </w:r>
      <w:r w:rsidR="00600576" w:rsidRPr="00784006">
        <w:t>ICCC).</w:t>
      </w:r>
      <w:r w:rsidR="00CF37EC" w:rsidRPr="00784006">
        <w:t xml:space="preserve"> </w:t>
      </w:r>
      <w:r w:rsidR="00CF565D" w:rsidRPr="00784006">
        <w:t xml:space="preserve">The </w:t>
      </w:r>
      <w:proofErr w:type="spellStart"/>
      <w:r w:rsidR="00CF565D" w:rsidRPr="00784006">
        <w:t>Husson</w:t>
      </w:r>
      <w:proofErr w:type="spellEnd"/>
      <w:r w:rsidR="00CF565D" w:rsidRPr="00784006">
        <w:t xml:space="preserve"> </w:t>
      </w:r>
      <w:r w:rsidR="004A55C9">
        <w:t xml:space="preserve">Stock </w:t>
      </w:r>
      <w:r w:rsidR="00CF565D" w:rsidRPr="00784006">
        <w:t xml:space="preserve">Index had a poor performance overall this week as every stock declined from last </w:t>
      </w:r>
      <w:r w:rsidR="0081241B" w:rsidRPr="00784006">
        <w:t>week’s</w:t>
      </w:r>
      <w:r w:rsidR="00CF565D" w:rsidRPr="00784006">
        <w:t xml:space="preserve"> numbers. </w:t>
      </w:r>
      <w:r w:rsidR="00D138DA" w:rsidRPr="00784006">
        <w:t xml:space="preserve">ICCC had the smallest decline of 0.20%. The </w:t>
      </w:r>
      <w:r w:rsidR="00AF36B0">
        <w:t xml:space="preserve">stock </w:t>
      </w:r>
      <w:r w:rsidR="00D138DA" w:rsidRPr="00784006">
        <w:t xml:space="preserve">price </w:t>
      </w:r>
      <w:r w:rsidR="004A55C9">
        <w:t>went down</w:t>
      </w:r>
      <w:r w:rsidR="00D138DA" w:rsidRPr="00784006">
        <w:t xml:space="preserve"> by $0.01</w:t>
      </w:r>
      <w:r w:rsidR="004A55C9">
        <w:t>per share</w:t>
      </w:r>
      <w:r w:rsidR="00D138DA" w:rsidRPr="00784006">
        <w:t xml:space="preserve">. </w:t>
      </w:r>
    </w:p>
    <w:p w14:paraId="247E56A8" w14:textId="5B6DA660" w:rsidR="00FF2E3F" w:rsidRPr="00784006" w:rsidRDefault="00152C85" w:rsidP="00F559F4">
      <w:pPr>
        <w:pStyle w:val="NormalWeb"/>
        <w:shd w:val="clear" w:color="auto" w:fill="FFFFFF"/>
        <w:spacing w:before="0" w:beforeAutospacing="0" w:after="192" w:afterAutospacing="0" w:line="480" w:lineRule="auto"/>
        <w:rPr>
          <w:color w:val="1D2228"/>
        </w:rPr>
      </w:pPr>
      <w:r w:rsidRPr="00784006">
        <w:rPr>
          <w:b/>
          <w:bCs/>
        </w:rPr>
        <w:tab/>
      </w:r>
      <w:r w:rsidR="008C51F3" w:rsidRPr="00784006">
        <w:t xml:space="preserve">The </w:t>
      </w:r>
      <w:r w:rsidR="00E248FD" w:rsidRPr="00784006">
        <w:t xml:space="preserve">stock with the second </w:t>
      </w:r>
      <w:r w:rsidR="00C87B25" w:rsidRPr="00784006">
        <w:t>smallest</w:t>
      </w:r>
      <w:r w:rsidR="00E248FD" w:rsidRPr="00784006">
        <w:t xml:space="preserve"> price </w:t>
      </w:r>
      <w:proofErr w:type="gramStart"/>
      <w:r w:rsidR="00C87B25" w:rsidRPr="00784006">
        <w:t>decline</w:t>
      </w:r>
      <w:proofErr w:type="gramEnd"/>
      <w:r w:rsidR="00E248FD" w:rsidRPr="00784006">
        <w:t xml:space="preserve"> </w:t>
      </w:r>
      <w:r w:rsidR="006A360C" w:rsidRPr="00784006">
        <w:t xml:space="preserve">this week </w:t>
      </w:r>
      <w:r w:rsidR="00E248FD" w:rsidRPr="00784006">
        <w:t xml:space="preserve">was </w:t>
      </w:r>
      <w:r w:rsidR="006E0B44" w:rsidRPr="00784006">
        <w:t>Unum Group (UNUM</w:t>
      </w:r>
      <w:r w:rsidR="00AF36B0" w:rsidRPr="00784006">
        <w:t>)</w:t>
      </w:r>
      <w:r w:rsidR="00AF36B0">
        <w:t xml:space="preserve">, </w:t>
      </w:r>
      <w:r w:rsidR="00AF36B0" w:rsidRPr="00784006">
        <w:t>reporting</w:t>
      </w:r>
      <w:r w:rsidR="008C51F3" w:rsidRPr="00784006">
        <w:t xml:space="preserve"> a</w:t>
      </w:r>
      <w:r w:rsidR="004823E0" w:rsidRPr="00784006">
        <w:t xml:space="preserve"> </w:t>
      </w:r>
      <w:r w:rsidR="006E0B44" w:rsidRPr="00784006">
        <w:t>0.93</w:t>
      </w:r>
      <w:r w:rsidR="00C90B71" w:rsidRPr="00784006">
        <w:t xml:space="preserve">% </w:t>
      </w:r>
      <w:r w:rsidR="006E0B44" w:rsidRPr="00784006">
        <w:t>decrease</w:t>
      </w:r>
      <w:r w:rsidR="000A1E28" w:rsidRPr="00784006">
        <w:t xml:space="preserve">. </w:t>
      </w:r>
      <w:r w:rsidR="006E0B44" w:rsidRPr="00784006">
        <w:t>Unum</w:t>
      </w:r>
      <w:r w:rsidR="00514349" w:rsidRPr="00784006">
        <w:t xml:space="preserve"> is</w:t>
      </w:r>
      <w:r w:rsidR="00E9117A" w:rsidRPr="00784006">
        <w:t xml:space="preserve"> </w:t>
      </w:r>
      <w:r w:rsidR="003B7164" w:rsidRPr="00784006">
        <w:t>up</w:t>
      </w:r>
      <w:r w:rsidR="00514349" w:rsidRPr="00784006">
        <w:t xml:space="preserve"> </w:t>
      </w:r>
      <w:r w:rsidR="003B7164" w:rsidRPr="00784006">
        <w:t>18.91</w:t>
      </w:r>
      <w:r w:rsidR="00514349" w:rsidRPr="00784006">
        <w:t xml:space="preserve">% year to date. </w:t>
      </w:r>
      <w:r w:rsidR="00407276" w:rsidRPr="00784006">
        <w:t xml:space="preserve">The stock price change was </w:t>
      </w:r>
      <w:r w:rsidR="000B7A12" w:rsidRPr="00784006">
        <w:t>$</w:t>
      </w:r>
      <w:r w:rsidR="003B7164" w:rsidRPr="00784006">
        <w:t>49.25</w:t>
      </w:r>
      <w:r w:rsidR="004A6444" w:rsidRPr="00784006">
        <w:t xml:space="preserve"> to </w:t>
      </w:r>
      <w:r w:rsidR="00626D7C" w:rsidRPr="00784006">
        <w:t>$</w:t>
      </w:r>
      <w:r w:rsidR="003B7164" w:rsidRPr="00784006">
        <w:t>48.79</w:t>
      </w:r>
      <w:r w:rsidR="00FD3760" w:rsidRPr="00784006">
        <w:t xml:space="preserve"> </w:t>
      </w:r>
      <w:r w:rsidR="005D1AF6" w:rsidRPr="00784006">
        <w:t xml:space="preserve">per </w:t>
      </w:r>
      <w:r w:rsidR="00FD3760" w:rsidRPr="00784006">
        <w:t>s</w:t>
      </w:r>
      <w:r w:rsidR="005D1AF6" w:rsidRPr="00784006">
        <w:t xml:space="preserve">hare </w:t>
      </w:r>
      <w:r w:rsidR="000B7A12" w:rsidRPr="00784006">
        <w:t>for the week.</w:t>
      </w:r>
      <w:r w:rsidR="00A0558A" w:rsidRPr="00784006">
        <w:t xml:space="preserve"> Zacks Equity Research comments o</w:t>
      </w:r>
      <w:r w:rsidR="00473DA0" w:rsidRPr="00784006">
        <w:t xml:space="preserve">n the </w:t>
      </w:r>
      <w:r w:rsidR="00C71047" w:rsidRPr="00784006">
        <w:t xml:space="preserve">current state of the insurance </w:t>
      </w:r>
      <w:r w:rsidR="0048523C" w:rsidRPr="00784006">
        <w:t xml:space="preserve">market, which Unum group does business </w:t>
      </w:r>
      <w:r w:rsidR="000F4A02" w:rsidRPr="00784006">
        <w:t>solely</w:t>
      </w:r>
      <w:r w:rsidR="0048523C" w:rsidRPr="00784006">
        <w:t xml:space="preserve"> in. </w:t>
      </w:r>
      <w:r w:rsidR="000F4A02" w:rsidRPr="00784006">
        <w:t>“</w:t>
      </w:r>
      <w:r w:rsidR="000F4A02" w:rsidRPr="0095422C">
        <w:rPr>
          <w:rStyle w:val="Strong"/>
          <w:b w:val="0"/>
          <w:color w:val="1D2228"/>
          <w:shd w:val="clear" w:color="auto" w:fill="FFFFFF"/>
        </w:rPr>
        <w:t>Aflac Inc.</w:t>
      </w:r>
      <w:r w:rsidR="00652E13" w:rsidRPr="00652E13">
        <w:rPr>
          <w:b/>
          <w:bCs/>
          <w:color w:val="1D2228"/>
          <w:shd w:val="clear" w:color="auto" w:fill="FFFFFF"/>
        </w:rPr>
        <w:t>,</w:t>
      </w:r>
      <w:r w:rsidR="00652E13">
        <w:rPr>
          <w:b/>
          <w:bCs/>
          <w:color w:val="1D2228"/>
          <w:shd w:val="clear" w:color="auto" w:fill="FFFFFF"/>
        </w:rPr>
        <w:t xml:space="preserve"> </w:t>
      </w:r>
      <w:r w:rsidR="000F4A02" w:rsidRPr="0095422C">
        <w:rPr>
          <w:rStyle w:val="Strong"/>
          <w:b w:val="0"/>
          <w:color w:val="1D2228"/>
          <w:shd w:val="clear" w:color="auto" w:fill="FFFFFF"/>
        </w:rPr>
        <w:t>Unum Group</w:t>
      </w:r>
      <w:r w:rsidR="000F4A02" w:rsidRPr="00652E13">
        <w:rPr>
          <w:color w:val="1D2228"/>
          <w:shd w:val="clear" w:color="auto" w:fill="FFFFFF"/>
        </w:rPr>
        <w:t>, </w:t>
      </w:r>
      <w:r w:rsidR="000F4A02" w:rsidRPr="0095422C">
        <w:rPr>
          <w:rStyle w:val="Strong"/>
          <w:b w:val="0"/>
          <w:color w:val="1D2228"/>
          <w:shd w:val="clear" w:color="auto" w:fill="FFFFFF"/>
        </w:rPr>
        <w:t>Employers Holdings </w:t>
      </w:r>
      <w:r w:rsidR="000F4A02" w:rsidRPr="00AF36B0">
        <w:rPr>
          <w:color w:val="1D2228"/>
          <w:shd w:val="clear" w:color="auto" w:fill="FFFFFF"/>
        </w:rPr>
        <w:t>and</w:t>
      </w:r>
      <w:r w:rsidR="000F4A02" w:rsidRPr="0095422C">
        <w:rPr>
          <w:b/>
          <w:bCs/>
          <w:color w:val="1D2228"/>
          <w:shd w:val="clear" w:color="auto" w:fill="FFFFFF"/>
        </w:rPr>
        <w:t> </w:t>
      </w:r>
      <w:r w:rsidR="000F4A02" w:rsidRPr="0095422C">
        <w:rPr>
          <w:rStyle w:val="Strong"/>
          <w:b w:val="0"/>
          <w:color w:val="1D2228"/>
          <w:shd w:val="clear" w:color="auto" w:fill="FFFFFF"/>
        </w:rPr>
        <w:t>AMERISAFE </w:t>
      </w:r>
      <w:r w:rsidR="000F4A02" w:rsidRPr="00784006">
        <w:rPr>
          <w:color w:val="1D2228"/>
          <w:shd w:val="clear" w:color="auto" w:fill="FFFFFF"/>
        </w:rPr>
        <w:t>should continue to benefit from prudent underwriting standards. However, a rise in claims frequency could weigh on the positives.</w:t>
      </w:r>
      <w:r w:rsidR="00784006" w:rsidRPr="00784006">
        <w:rPr>
          <w:color w:val="1D2228"/>
          <w:shd w:val="clear" w:color="auto" w:fill="FFFFFF"/>
        </w:rPr>
        <w:t xml:space="preserve"> The industry has been witnessing soft pricing over the past several quarters, which is not expected to change any time soon. Nonetheless, a rise in claims, with business activities returning to normal levels, is likely to increase pricing for this industry. Also, the increasing adoption of technology in operations will help in the smooth functioning of the industry.</w:t>
      </w:r>
      <w:r w:rsidR="000E5C8E">
        <w:rPr>
          <w:color w:val="1D2228"/>
          <w:shd w:val="clear" w:color="auto" w:fill="FFFFFF"/>
        </w:rPr>
        <w:t xml:space="preserve">” </w:t>
      </w:r>
      <w:r w:rsidR="00A52E9A">
        <w:t>(Zacks, 2023)</w:t>
      </w:r>
    </w:p>
    <w:p w14:paraId="0E6DD1AF" w14:textId="3879BEBD" w:rsidR="00555E66" w:rsidRPr="005322EF" w:rsidRDefault="00EC1854" w:rsidP="00C13D31">
      <w:pPr>
        <w:pStyle w:val="NormalWeb"/>
        <w:shd w:val="clear" w:color="auto" w:fill="FFFFFF"/>
        <w:spacing w:before="0" w:beforeAutospacing="0" w:after="192" w:afterAutospacing="0" w:line="480" w:lineRule="auto"/>
        <w:rPr>
          <w:color w:val="1D2228"/>
        </w:rPr>
      </w:pPr>
      <w:r>
        <w:lastRenderedPageBreak/>
        <w:tab/>
      </w:r>
      <w:r w:rsidR="00A24C88">
        <w:t xml:space="preserve">This </w:t>
      </w:r>
      <w:r w:rsidR="00BD19A1">
        <w:t>week’s</w:t>
      </w:r>
      <w:r w:rsidR="00A24C88">
        <w:t xml:space="preserve"> </w:t>
      </w:r>
      <w:r w:rsidR="009A0D10">
        <w:t>worst</w:t>
      </w:r>
      <w:r w:rsidR="00A24C88">
        <w:t xml:space="preserve"> </w:t>
      </w:r>
      <w:r w:rsidR="00A24C88" w:rsidRPr="00E85459">
        <w:t>perform</w:t>
      </w:r>
      <w:r w:rsidR="00D547E1" w:rsidRPr="00E85459">
        <w:t>er</w:t>
      </w:r>
      <w:r w:rsidR="000311E9" w:rsidRPr="00E85459">
        <w:t xml:space="preserve"> </w:t>
      </w:r>
      <w:r w:rsidR="00FE6F38">
        <w:t>was</w:t>
      </w:r>
      <w:r w:rsidR="007B001A">
        <w:t xml:space="preserve"> </w:t>
      </w:r>
      <w:r w:rsidR="00B41751">
        <w:t>Rite Aid Corporation (RAD)</w:t>
      </w:r>
      <w:r w:rsidR="006F7BC0">
        <w:t xml:space="preserve"> </w:t>
      </w:r>
      <w:r w:rsidR="00BD19A1" w:rsidRPr="00E85459">
        <w:t>with a</w:t>
      </w:r>
      <w:r w:rsidR="00BF64E5">
        <w:t xml:space="preserve"> </w:t>
      </w:r>
      <w:r w:rsidR="00C801BB">
        <w:t>decrease</w:t>
      </w:r>
      <w:r w:rsidR="00E9466B">
        <w:t xml:space="preserve"> of </w:t>
      </w:r>
      <w:r w:rsidR="007502B8">
        <w:t>27.71</w:t>
      </w:r>
      <w:r w:rsidR="00BD19A1" w:rsidRPr="00E85459">
        <w:t>% in thei</w:t>
      </w:r>
      <w:r w:rsidR="00BD19A1" w:rsidRPr="00555E66">
        <w:t xml:space="preserve">r </w:t>
      </w:r>
      <w:r w:rsidR="00BD19A1" w:rsidRPr="00E21D75">
        <w:t>stock price</w:t>
      </w:r>
      <w:r w:rsidR="000E3CA5" w:rsidRPr="00E21D75">
        <w:t>.</w:t>
      </w:r>
      <w:r w:rsidR="005278AF" w:rsidRPr="00E21D75">
        <w:t xml:space="preserve"> </w:t>
      </w:r>
      <w:r w:rsidR="000E3CA5" w:rsidRPr="00E21D75">
        <w:t>Th</w:t>
      </w:r>
      <w:r w:rsidR="00990664" w:rsidRPr="00E21D75">
        <w:t>e</w:t>
      </w:r>
      <w:r w:rsidR="00C801BB" w:rsidRPr="00E21D75">
        <w:t xml:space="preserve"> </w:t>
      </w:r>
      <w:r w:rsidR="000E3CA5" w:rsidRPr="00E21D75">
        <w:t xml:space="preserve">second </w:t>
      </w:r>
      <w:r w:rsidR="00B41751">
        <w:t>worst</w:t>
      </w:r>
      <w:r w:rsidR="000E3CA5" w:rsidRPr="00E21D75">
        <w:t xml:space="preserve"> </w:t>
      </w:r>
      <w:r w:rsidR="000839C3" w:rsidRPr="00E21D75">
        <w:t>performer</w:t>
      </w:r>
      <w:r w:rsidR="000E3CA5" w:rsidRPr="00E21D75">
        <w:t xml:space="preserve"> </w:t>
      </w:r>
      <w:r w:rsidR="00C801BB" w:rsidRPr="00E21D75">
        <w:t>w</w:t>
      </w:r>
      <w:r w:rsidR="000E3CA5" w:rsidRPr="00E21D75">
        <w:t>as</w:t>
      </w:r>
      <w:r w:rsidR="00D16BD7" w:rsidRPr="00E21D75">
        <w:t xml:space="preserve"> </w:t>
      </w:r>
      <w:r w:rsidR="008B6461">
        <w:t>Walgreens Boots Alliance (W</w:t>
      </w:r>
      <w:r w:rsidR="000B302C">
        <w:t>BA</w:t>
      </w:r>
      <w:r w:rsidR="0062637F">
        <w:t>)</w:t>
      </w:r>
      <w:r w:rsidR="00990664" w:rsidRPr="00E21D75">
        <w:t xml:space="preserve"> with a </w:t>
      </w:r>
      <w:r w:rsidR="008B6461">
        <w:t>9.57</w:t>
      </w:r>
      <w:r w:rsidR="00016926" w:rsidRPr="00E21D75">
        <w:t xml:space="preserve">% decrease in their stock price, from </w:t>
      </w:r>
      <w:r w:rsidR="004A5F61" w:rsidRPr="00E21D75">
        <w:t>$</w:t>
      </w:r>
      <w:r w:rsidR="00843EC3">
        <w:t>2</w:t>
      </w:r>
      <w:r w:rsidR="000B302C">
        <w:t>9.35</w:t>
      </w:r>
      <w:r w:rsidR="00016926" w:rsidRPr="00E21D75">
        <w:t xml:space="preserve"> to </w:t>
      </w:r>
      <w:r w:rsidR="004A5F61" w:rsidRPr="00E21D75">
        <w:t>$</w:t>
      </w:r>
      <w:r w:rsidR="00434E38">
        <w:t>26.54</w:t>
      </w:r>
      <w:r w:rsidR="004A5F61" w:rsidRPr="00E21D75">
        <w:t>.</w:t>
      </w:r>
      <w:r w:rsidR="00D72D04" w:rsidRPr="00E21D75">
        <w:t xml:space="preserve"> </w:t>
      </w:r>
      <w:r w:rsidR="00434E38">
        <w:t xml:space="preserve">Rite Aid Corporation has been the </w:t>
      </w:r>
      <w:proofErr w:type="spellStart"/>
      <w:r w:rsidR="00434E38">
        <w:t>Husson</w:t>
      </w:r>
      <w:proofErr w:type="spellEnd"/>
      <w:r w:rsidR="00434E38">
        <w:t xml:space="preserve"> </w:t>
      </w:r>
      <w:r w:rsidR="00652E13">
        <w:t xml:space="preserve">Stock </w:t>
      </w:r>
      <w:r w:rsidR="00434E38">
        <w:t xml:space="preserve">Index’s worst performer for 2 weeks in a row. </w:t>
      </w:r>
    </w:p>
    <w:p w14:paraId="278C79D9" w14:textId="4774A1EA" w:rsidR="00433137" w:rsidRPr="00555E66" w:rsidRDefault="00433137" w:rsidP="00433137">
      <w:pPr>
        <w:spacing w:line="480" w:lineRule="auto"/>
        <w:jc w:val="center"/>
        <w:rPr>
          <w:rFonts w:ascii="Times New Roman" w:hAnsi="Times New Roman" w:cs="Times New Roman"/>
          <w:sz w:val="24"/>
          <w:szCs w:val="24"/>
        </w:rPr>
      </w:pPr>
      <w:r w:rsidRPr="00555E66">
        <w:rPr>
          <w:rFonts w:ascii="Times New Roman" w:hAnsi="Times New Roman" w:cs="Times New Roman"/>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691DC184" w14:textId="597ADDED" w:rsidR="00B824C0" w:rsidRDefault="002877E1" w:rsidP="00B00552">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3AC90FBB" w14:textId="3FF0350F" w:rsidR="00EF0746" w:rsidRDefault="00EF0746" w:rsidP="00EF0746">
      <w:pPr>
        <w:pStyle w:val="NormalWeb"/>
        <w:ind w:left="567" w:hanging="567"/>
      </w:pPr>
      <w:r>
        <w:t xml:space="preserve">Yahoo! (n.d.-b). </w:t>
      </w:r>
      <w:r>
        <w:rPr>
          <w:i/>
          <w:iCs/>
        </w:rPr>
        <w:t xml:space="preserve">Zacks Industry Outlook Highlights Aflac, Unum Group, </w:t>
      </w:r>
      <w:proofErr w:type="gramStart"/>
      <w:r>
        <w:rPr>
          <w:i/>
          <w:iCs/>
        </w:rPr>
        <w:t>employers</w:t>
      </w:r>
      <w:proofErr w:type="gramEnd"/>
      <w:r>
        <w:rPr>
          <w:i/>
          <w:iCs/>
        </w:rPr>
        <w:t xml:space="preserve"> holdings and AMERISAFE</w:t>
      </w:r>
      <w:r>
        <w:t xml:space="preserve">. Yahoo! Finance. </w:t>
      </w:r>
      <w:hyperlink r:id="rId4" w:history="1">
        <w:r w:rsidR="0095422C" w:rsidRPr="0075587E">
          <w:rPr>
            <w:rStyle w:val="Hyperlink"/>
          </w:rPr>
          <w:t>https://finance.yahoo.com/news/zacks-industry-outlook-highlights-aflac-130300344.html</w:t>
        </w:r>
      </w:hyperlink>
      <w:r>
        <w:t xml:space="preserve"> </w:t>
      </w:r>
    </w:p>
    <w:p w14:paraId="16EAB106" w14:textId="77777777" w:rsidR="0095422C" w:rsidRDefault="0095422C" w:rsidP="00EF0746">
      <w:pPr>
        <w:pStyle w:val="NormalWeb"/>
        <w:ind w:left="567" w:hanging="567"/>
      </w:pPr>
    </w:p>
    <w:p w14:paraId="4073C825" w14:textId="77777777" w:rsidR="0095422C" w:rsidRDefault="0095422C" w:rsidP="00EF0746">
      <w:pPr>
        <w:pStyle w:val="NormalWeb"/>
        <w:ind w:left="567" w:hanging="567"/>
      </w:pPr>
    </w:p>
    <w:p w14:paraId="772C6DA8" w14:textId="77777777" w:rsidR="0095422C" w:rsidRDefault="0095422C" w:rsidP="00EF0746">
      <w:pPr>
        <w:pStyle w:val="NormalWeb"/>
        <w:ind w:left="567" w:hanging="567"/>
      </w:pPr>
    </w:p>
    <w:p w14:paraId="51C39726" w14:textId="77777777" w:rsidR="0095422C" w:rsidRDefault="0095422C" w:rsidP="00EF0746">
      <w:pPr>
        <w:pStyle w:val="NormalWeb"/>
        <w:ind w:left="567" w:hanging="567"/>
      </w:pPr>
    </w:p>
    <w:p w14:paraId="25810F7D" w14:textId="60529CDA" w:rsidR="002877E1" w:rsidRDefault="002877E1" w:rsidP="002877E1">
      <w:pPr>
        <w:spacing w:before="20" w:after="260" w:line="480" w:lineRule="auto"/>
        <w:jc w:val="center"/>
      </w:pPr>
      <w:r>
        <w:rPr>
          <w:b/>
        </w:rPr>
        <w:lastRenderedPageBreak/>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16926"/>
    <w:rsid w:val="000311E9"/>
    <w:rsid w:val="00031A27"/>
    <w:rsid w:val="00031D3D"/>
    <w:rsid w:val="00032F29"/>
    <w:rsid w:val="00035A5D"/>
    <w:rsid w:val="000405D2"/>
    <w:rsid w:val="00042885"/>
    <w:rsid w:val="00042DC2"/>
    <w:rsid w:val="00043960"/>
    <w:rsid w:val="00044E61"/>
    <w:rsid w:val="00045017"/>
    <w:rsid w:val="000453E4"/>
    <w:rsid w:val="00046568"/>
    <w:rsid w:val="00046678"/>
    <w:rsid w:val="00046A16"/>
    <w:rsid w:val="000502F9"/>
    <w:rsid w:val="00052448"/>
    <w:rsid w:val="00054034"/>
    <w:rsid w:val="00054F1E"/>
    <w:rsid w:val="00055AC7"/>
    <w:rsid w:val="00055E06"/>
    <w:rsid w:val="00060A04"/>
    <w:rsid w:val="0006209C"/>
    <w:rsid w:val="000643D6"/>
    <w:rsid w:val="000719F4"/>
    <w:rsid w:val="00071A1F"/>
    <w:rsid w:val="00071E46"/>
    <w:rsid w:val="00080DD0"/>
    <w:rsid w:val="000839C3"/>
    <w:rsid w:val="00093588"/>
    <w:rsid w:val="00096BA4"/>
    <w:rsid w:val="000A1E28"/>
    <w:rsid w:val="000A3E4F"/>
    <w:rsid w:val="000A5EEC"/>
    <w:rsid w:val="000A7A67"/>
    <w:rsid w:val="000B08AE"/>
    <w:rsid w:val="000B0D26"/>
    <w:rsid w:val="000B302C"/>
    <w:rsid w:val="000B3FDB"/>
    <w:rsid w:val="000B7A12"/>
    <w:rsid w:val="000C1610"/>
    <w:rsid w:val="000C5352"/>
    <w:rsid w:val="000D2D63"/>
    <w:rsid w:val="000E03A6"/>
    <w:rsid w:val="000E3CA5"/>
    <w:rsid w:val="000E4BCD"/>
    <w:rsid w:val="000E5689"/>
    <w:rsid w:val="000E5C8E"/>
    <w:rsid w:val="000F1E43"/>
    <w:rsid w:val="000F2F75"/>
    <w:rsid w:val="000F30B8"/>
    <w:rsid w:val="000F4A02"/>
    <w:rsid w:val="001003B4"/>
    <w:rsid w:val="001144B7"/>
    <w:rsid w:val="00120215"/>
    <w:rsid w:val="00120FD7"/>
    <w:rsid w:val="00124047"/>
    <w:rsid w:val="00124324"/>
    <w:rsid w:val="00126538"/>
    <w:rsid w:val="00127F3B"/>
    <w:rsid w:val="00135D39"/>
    <w:rsid w:val="00147EB7"/>
    <w:rsid w:val="00150517"/>
    <w:rsid w:val="001513DF"/>
    <w:rsid w:val="00151C75"/>
    <w:rsid w:val="0015233A"/>
    <w:rsid w:val="001528E6"/>
    <w:rsid w:val="00152C85"/>
    <w:rsid w:val="001530E5"/>
    <w:rsid w:val="001545D2"/>
    <w:rsid w:val="001564E9"/>
    <w:rsid w:val="00156548"/>
    <w:rsid w:val="00162123"/>
    <w:rsid w:val="00165A6E"/>
    <w:rsid w:val="00167114"/>
    <w:rsid w:val="00172EA1"/>
    <w:rsid w:val="00182D70"/>
    <w:rsid w:val="0018619F"/>
    <w:rsid w:val="00190E75"/>
    <w:rsid w:val="00193560"/>
    <w:rsid w:val="001A1538"/>
    <w:rsid w:val="001A20E1"/>
    <w:rsid w:val="001B443B"/>
    <w:rsid w:val="001C0018"/>
    <w:rsid w:val="001C03C3"/>
    <w:rsid w:val="001C52F0"/>
    <w:rsid w:val="001C7457"/>
    <w:rsid w:val="001D3FD4"/>
    <w:rsid w:val="001E1584"/>
    <w:rsid w:val="001F1D59"/>
    <w:rsid w:val="001F52BE"/>
    <w:rsid w:val="001F6C1F"/>
    <w:rsid w:val="00206A4C"/>
    <w:rsid w:val="0020771E"/>
    <w:rsid w:val="00210970"/>
    <w:rsid w:val="00211CA6"/>
    <w:rsid w:val="00212603"/>
    <w:rsid w:val="00212D90"/>
    <w:rsid w:val="00213764"/>
    <w:rsid w:val="00213B41"/>
    <w:rsid w:val="00220712"/>
    <w:rsid w:val="002228DA"/>
    <w:rsid w:val="00224188"/>
    <w:rsid w:val="002271C6"/>
    <w:rsid w:val="002328BD"/>
    <w:rsid w:val="00232907"/>
    <w:rsid w:val="00245909"/>
    <w:rsid w:val="00247F93"/>
    <w:rsid w:val="00254680"/>
    <w:rsid w:val="002564B2"/>
    <w:rsid w:val="002569BA"/>
    <w:rsid w:val="002669BB"/>
    <w:rsid w:val="00270532"/>
    <w:rsid w:val="002709C9"/>
    <w:rsid w:val="00273356"/>
    <w:rsid w:val="002772B4"/>
    <w:rsid w:val="00284383"/>
    <w:rsid w:val="00285C52"/>
    <w:rsid w:val="0028668F"/>
    <w:rsid w:val="002877E1"/>
    <w:rsid w:val="0029764C"/>
    <w:rsid w:val="002B1E7A"/>
    <w:rsid w:val="002B21CD"/>
    <w:rsid w:val="002B688E"/>
    <w:rsid w:val="002B7111"/>
    <w:rsid w:val="002C1D38"/>
    <w:rsid w:val="002D01C1"/>
    <w:rsid w:val="002D21EB"/>
    <w:rsid w:val="002D3EF8"/>
    <w:rsid w:val="002D43A7"/>
    <w:rsid w:val="002D613F"/>
    <w:rsid w:val="002E5764"/>
    <w:rsid w:val="002E6D6A"/>
    <w:rsid w:val="002E785C"/>
    <w:rsid w:val="002F1CD8"/>
    <w:rsid w:val="002F5336"/>
    <w:rsid w:val="00301F6A"/>
    <w:rsid w:val="00302335"/>
    <w:rsid w:val="00305743"/>
    <w:rsid w:val="00306491"/>
    <w:rsid w:val="00313812"/>
    <w:rsid w:val="00315FE6"/>
    <w:rsid w:val="003205E0"/>
    <w:rsid w:val="003205FA"/>
    <w:rsid w:val="00321035"/>
    <w:rsid w:val="003247E3"/>
    <w:rsid w:val="00324BEB"/>
    <w:rsid w:val="00324CCF"/>
    <w:rsid w:val="00324E77"/>
    <w:rsid w:val="003265FB"/>
    <w:rsid w:val="00333774"/>
    <w:rsid w:val="00346FFA"/>
    <w:rsid w:val="003529C2"/>
    <w:rsid w:val="00352BD3"/>
    <w:rsid w:val="00352D45"/>
    <w:rsid w:val="0036056B"/>
    <w:rsid w:val="00362648"/>
    <w:rsid w:val="00362A9B"/>
    <w:rsid w:val="00363576"/>
    <w:rsid w:val="00365D2D"/>
    <w:rsid w:val="00372D56"/>
    <w:rsid w:val="003738BE"/>
    <w:rsid w:val="00374526"/>
    <w:rsid w:val="00375D34"/>
    <w:rsid w:val="0038077B"/>
    <w:rsid w:val="00381A67"/>
    <w:rsid w:val="0038391B"/>
    <w:rsid w:val="00391F58"/>
    <w:rsid w:val="00393D40"/>
    <w:rsid w:val="00394F1A"/>
    <w:rsid w:val="00395E62"/>
    <w:rsid w:val="00396E6C"/>
    <w:rsid w:val="003A14F9"/>
    <w:rsid w:val="003A2209"/>
    <w:rsid w:val="003A2D9C"/>
    <w:rsid w:val="003B24A6"/>
    <w:rsid w:val="003B416F"/>
    <w:rsid w:val="003B7164"/>
    <w:rsid w:val="003C4CBC"/>
    <w:rsid w:val="003C6182"/>
    <w:rsid w:val="003D04EA"/>
    <w:rsid w:val="003D32A1"/>
    <w:rsid w:val="003D40B0"/>
    <w:rsid w:val="003D4149"/>
    <w:rsid w:val="003D62AD"/>
    <w:rsid w:val="003D67C4"/>
    <w:rsid w:val="003E0232"/>
    <w:rsid w:val="003E684E"/>
    <w:rsid w:val="003E7F8C"/>
    <w:rsid w:val="003F33AF"/>
    <w:rsid w:val="003F4F69"/>
    <w:rsid w:val="004016D4"/>
    <w:rsid w:val="004036D7"/>
    <w:rsid w:val="00406476"/>
    <w:rsid w:val="00407276"/>
    <w:rsid w:val="00414FFE"/>
    <w:rsid w:val="00416F06"/>
    <w:rsid w:val="004239BE"/>
    <w:rsid w:val="00426A9E"/>
    <w:rsid w:val="00433137"/>
    <w:rsid w:val="00434E38"/>
    <w:rsid w:val="00434E8F"/>
    <w:rsid w:val="0044051D"/>
    <w:rsid w:val="00440A83"/>
    <w:rsid w:val="004428D6"/>
    <w:rsid w:val="00445BBC"/>
    <w:rsid w:val="0044667F"/>
    <w:rsid w:val="004553CE"/>
    <w:rsid w:val="00460553"/>
    <w:rsid w:val="00460CE4"/>
    <w:rsid w:val="00461187"/>
    <w:rsid w:val="00465619"/>
    <w:rsid w:val="00467A8E"/>
    <w:rsid w:val="0047103C"/>
    <w:rsid w:val="004721C1"/>
    <w:rsid w:val="00473DA0"/>
    <w:rsid w:val="0047448B"/>
    <w:rsid w:val="00475993"/>
    <w:rsid w:val="00475B22"/>
    <w:rsid w:val="00475BA8"/>
    <w:rsid w:val="0048055D"/>
    <w:rsid w:val="004823E0"/>
    <w:rsid w:val="0048523C"/>
    <w:rsid w:val="004852F8"/>
    <w:rsid w:val="00492100"/>
    <w:rsid w:val="0049245B"/>
    <w:rsid w:val="004A134D"/>
    <w:rsid w:val="004A3ADF"/>
    <w:rsid w:val="004A3B67"/>
    <w:rsid w:val="004A55C9"/>
    <w:rsid w:val="004A5F61"/>
    <w:rsid w:val="004A6444"/>
    <w:rsid w:val="004B5A2E"/>
    <w:rsid w:val="004B7F34"/>
    <w:rsid w:val="004C6250"/>
    <w:rsid w:val="004C6421"/>
    <w:rsid w:val="004D08F8"/>
    <w:rsid w:val="004D0D9F"/>
    <w:rsid w:val="004D1676"/>
    <w:rsid w:val="004D24BD"/>
    <w:rsid w:val="004D2CDF"/>
    <w:rsid w:val="004D606D"/>
    <w:rsid w:val="004D77EF"/>
    <w:rsid w:val="004E4965"/>
    <w:rsid w:val="004F1687"/>
    <w:rsid w:val="004F66D6"/>
    <w:rsid w:val="00501EF6"/>
    <w:rsid w:val="0050540F"/>
    <w:rsid w:val="005056CA"/>
    <w:rsid w:val="00514349"/>
    <w:rsid w:val="00517126"/>
    <w:rsid w:val="0051748F"/>
    <w:rsid w:val="005278AF"/>
    <w:rsid w:val="005315A2"/>
    <w:rsid w:val="005322EF"/>
    <w:rsid w:val="005352EF"/>
    <w:rsid w:val="00536AD9"/>
    <w:rsid w:val="0054215A"/>
    <w:rsid w:val="005433EE"/>
    <w:rsid w:val="00546CC0"/>
    <w:rsid w:val="00555C9E"/>
    <w:rsid w:val="00555E66"/>
    <w:rsid w:val="00561CF8"/>
    <w:rsid w:val="00561DA2"/>
    <w:rsid w:val="00564459"/>
    <w:rsid w:val="00565A6B"/>
    <w:rsid w:val="00567656"/>
    <w:rsid w:val="005732BC"/>
    <w:rsid w:val="00573D7D"/>
    <w:rsid w:val="0058049F"/>
    <w:rsid w:val="00582948"/>
    <w:rsid w:val="005840AD"/>
    <w:rsid w:val="00595822"/>
    <w:rsid w:val="005968DD"/>
    <w:rsid w:val="005A2ADF"/>
    <w:rsid w:val="005A3506"/>
    <w:rsid w:val="005A5E1D"/>
    <w:rsid w:val="005B075F"/>
    <w:rsid w:val="005B35D5"/>
    <w:rsid w:val="005B7596"/>
    <w:rsid w:val="005C31C7"/>
    <w:rsid w:val="005C4A3C"/>
    <w:rsid w:val="005C4F61"/>
    <w:rsid w:val="005C5879"/>
    <w:rsid w:val="005D0A82"/>
    <w:rsid w:val="005D1AAD"/>
    <w:rsid w:val="005D1AF6"/>
    <w:rsid w:val="005D2DE8"/>
    <w:rsid w:val="005D7B6A"/>
    <w:rsid w:val="005E2D30"/>
    <w:rsid w:val="005E7741"/>
    <w:rsid w:val="005F18FC"/>
    <w:rsid w:val="005F6D6C"/>
    <w:rsid w:val="005F73C2"/>
    <w:rsid w:val="00600576"/>
    <w:rsid w:val="00601D3D"/>
    <w:rsid w:val="00601E2A"/>
    <w:rsid w:val="00603DFB"/>
    <w:rsid w:val="00604968"/>
    <w:rsid w:val="0060558C"/>
    <w:rsid w:val="00606D67"/>
    <w:rsid w:val="00607F69"/>
    <w:rsid w:val="00612F4F"/>
    <w:rsid w:val="00615F91"/>
    <w:rsid w:val="00616495"/>
    <w:rsid w:val="00617909"/>
    <w:rsid w:val="00620EF1"/>
    <w:rsid w:val="00621619"/>
    <w:rsid w:val="00621D45"/>
    <w:rsid w:val="00621D66"/>
    <w:rsid w:val="006259DE"/>
    <w:rsid w:val="0062637F"/>
    <w:rsid w:val="00626D7C"/>
    <w:rsid w:val="00626F0A"/>
    <w:rsid w:val="00633E5F"/>
    <w:rsid w:val="0063454A"/>
    <w:rsid w:val="00640C4D"/>
    <w:rsid w:val="006425B1"/>
    <w:rsid w:val="00651C49"/>
    <w:rsid w:val="00652E13"/>
    <w:rsid w:val="0065437C"/>
    <w:rsid w:val="00657527"/>
    <w:rsid w:val="006619D3"/>
    <w:rsid w:val="00662343"/>
    <w:rsid w:val="00662D53"/>
    <w:rsid w:val="006650C1"/>
    <w:rsid w:val="00666045"/>
    <w:rsid w:val="006668E3"/>
    <w:rsid w:val="00670F0D"/>
    <w:rsid w:val="00671065"/>
    <w:rsid w:val="00680EDE"/>
    <w:rsid w:val="006905CD"/>
    <w:rsid w:val="00690F74"/>
    <w:rsid w:val="00691622"/>
    <w:rsid w:val="00691DBD"/>
    <w:rsid w:val="00695D10"/>
    <w:rsid w:val="00697975"/>
    <w:rsid w:val="006A360C"/>
    <w:rsid w:val="006A56E3"/>
    <w:rsid w:val="006A6DC7"/>
    <w:rsid w:val="006B1FFA"/>
    <w:rsid w:val="006C0D05"/>
    <w:rsid w:val="006C2CA4"/>
    <w:rsid w:val="006D007F"/>
    <w:rsid w:val="006D18F0"/>
    <w:rsid w:val="006D2C8F"/>
    <w:rsid w:val="006D319A"/>
    <w:rsid w:val="006D6ED1"/>
    <w:rsid w:val="006D7B27"/>
    <w:rsid w:val="006E0B44"/>
    <w:rsid w:val="006E3DA6"/>
    <w:rsid w:val="006E45DA"/>
    <w:rsid w:val="006E480E"/>
    <w:rsid w:val="006F4818"/>
    <w:rsid w:val="006F7BC0"/>
    <w:rsid w:val="00706539"/>
    <w:rsid w:val="0070726B"/>
    <w:rsid w:val="00714C0B"/>
    <w:rsid w:val="0071791F"/>
    <w:rsid w:val="00723BB7"/>
    <w:rsid w:val="0072456F"/>
    <w:rsid w:val="00731125"/>
    <w:rsid w:val="0073217F"/>
    <w:rsid w:val="0074167E"/>
    <w:rsid w:val="00746BB7"/>
    <w:rsid w:val="007502B8"/>
    <w:rsid w:val="007569A1"/>
    <w:rsid w:val="007622EE"/>
    <w:rsid w:val="00764E88"/>
    <w:rsid w:val="0076695A"/>
    <w:rsid w:val="007703B3"/>
    <w:rsid w:val="00770901"/>
    <w:rsid w:val="00774315"/>
    <w:rsid w:val="00776C36"/>
    <w:rsid w:val="00780E86"/>
    <w:rsid w:val="00783490"/>
    <w:rsid w:val="00783C09"/>
    <w:rsid w:val="00784006"/>
    <w:rsid w:val="00784AB5"/>
    <w:rsid w:val="00791C8C"/>
    <w:rsid w:val="00793B7C"/>
    <w:rsid w:val="00795F5A"/>
    <w:rsid w:val="0079640C"/>
    <w:rsid w:val="0079682F"/>
    <w:rsid w:val="007A6D68"/>
    <w:rsid w:val="007A6DD0"/>
    <w:rsid w:val="007B001A"/>
    <w:rsid w:val="007B309D"/>
    <w:rsid w:val="007B5E87"/>
    <w:rsid w:val="007B5EBB"/>
    <w:rsid w:val="007B6EB0"/>
    <w:rsid w:val="007B73DA"/>
    <w:rsid w:val="007C7F8C"/>
    <w:rsid w:val="007D12B7"/>
    <w:rsid w:val="007D3299"/>
    <w:rsid w:val="007D402F"/>
    <w:rsid w:val="007D4094"/>
    <w:rsid w:val="007D754C"/>
    <w:rsid w:val="007E0EB0"/>
    <w:rsid w:val="007E2F30"/>
    <w:rsid w:val="007E73F7"/>
    <w:rsid w:val="007E7406"/>
    <w:rsid w:val="007F1864"/>
    <w:rsid w:val="007F5CE3"/>
    <w:rsid w:val="008045DE"/>
    <w:rsid w:val="0081241B"/>
    <w:rsid w:val="0081554D"/>
    <w:rsid w:val="008169C4"/>
    <w:rsid w:val="00820E30"/>
    <w:rsid w:val="00822BC8"/>
    <w:rsid w:val="0082358C"/>
    <w:rsid w:val="00824A1F"/>
    <w:rsid w:val="00826A73"/>
    <w:rsid w:val="0082773E"/>
    <w:rsid w:val="008326EA"/>
    <w:rsid w:val="00832960"/>
    <w:rsid w:val="00834C05"/>
    <w:rsid w:val="00835418"/>
    <w:rsid w:val="0083589E"/>
    <w:rsid w:val="00837D5F"/>
    <w:rsid w:val="00841E7A"/>
    <w:rsid w:val="00841F66"/>
    <w:rsid w:val="00843EC3"/>
    <w:rsid w:val="00846DE0"/>
    <w:rsid w:val="00847AB2"/>
    <w:rsid w:val="00853BCA"/>
    <w:rsid w:val="00860634"/>
    <w:rsid w:val="00860C48"/>
    <w:rsid w:val="00860F16"/>
    <w:rsid w:val="00862122"/>
    <w:rsid w:val="0086680F"/>
    <w:rsid w:val="00871236"/>
    <w:rsid w:val="00872104"/>
    <w:rsid w:val="0087352B"/>
    <w:rsid w:val="00874613"/>
    <w:rsid w:val="008762D2"/>
    <w:rsid w:val="00882D61"/>
    <w:rsid w:val="00884D4E"/>
    <w:rsid w:val="00886898"/>
    <w:rsid w:val="00896508"/>
    <w:rsid w:val="00896D55"/>
    <w:rsid w:val="008A3A31"/>
    <w:rsid w:val="008B48C1"/>
    <w:rsid w:val="008B5E1C"/>
    <w:rsid w:val="008B609C"/>
    <w:rsid w:val="008B6461"/>
    <w:rsid w:val="008B759B"/>
    <w:rsid w:val="008C51F3"/>
    <w:rsid w:val="008C708F"/>
    <w:rsid w:val="008D3BB6"/>
    <w:rsid w:val="008D45C4"/>
    <w:rsid w:val="008D65CD"/>
    <w:rsid w:val="008E0A7B"/>
    <w:rsid w:val="008E1D38"/>
    <w:rsid w:val="008E56E3"/>
    <w:rsid w:val="008E6390"/>
    <w:rsid w:val="008F2145"/>
    <w:rsid w:val="008F3FE0"/>
    <w:rsid w:val="008F6920"/>
    <w:rsid w:val="00900465"/>
    <w:rsid w:val="00903D1A"/>
    <w:rsid w:val="00904C2F"/>
    <w:rsid w:val="00905F14"/>
    <w:rsid w:val="00912730"/>
    <w:rsid w:val="00916859"/>
    <w:rsid w:val="0092025D"/>
    <w:rsid w:val="009237EC"/>
    <w:rsid w:val="0092500C"/>
    <w:rsid w:val="009259DB"/>
    <w:rsid w:val="00934655"/>
    <w:rsid w:val="00934C44"/>
    <w:rsid w:val="0093541C"/>
    <w:rsid w:val="0094088C"/>
    <w:rsid w:val="009429ED"/>
    <w:rsid w:val="00947604"/>
    <w:rsid w:val="009501AA"/>
    <w:rsid w:val="00952DDA"/>
    <w:rsid w:val="00954146"/>
    <w:rsid w:val="0095422C"/>
    <w:rsid w:val="00957530"/>
    <w:rsid w:val="0096449D"/>
    <w:rsid w:val="00965183"/>
    <w:rsid w:val="00965A19"/>
    <w:rsid w:val="00971B0B"/>
    <w:rsid w:val="0097769D"/>
    <w:rsid w:val="009903A9"/>
    <w:rsid w:val="00990664"/>
    <w:rsid w:val="009909F3"/>
    <w:rsid w:val="00993D9F"/>
    <w:rsid w:val="009A0D10"/>
    <w:rsid w:val="009A0F3D"/>
    <w:rsid w:val="009A318D"/>
    <w:rsid w:val="009A3399"/>
    <w:rsid w:val="009A3E43"/>
    <w:rsid w:val="009A6878"/>
    <w:rsid w:val="009A6EBC"/>
    <w:rsid w:val="009A73C7"/>
    <w:rsid w:val="009B31FF"/>
    <w:rsid w:val="009B4F51"/>
    <w:rsid w:val="009C2983"/>
    <w:rsid w:val="009C4D8A"/>
    <w:rsid w:val="009D0AD9"/>
    <w:rsid w:val="009D2127"/>
    <w:rsid w:val="009D6373"/>
    <w:rsid w:val="009E3044"/>
    <w:rsid w:val="009E65B2"/>
    <w:rsid w:val="009E6879"/>
    <w:rsid w:val="009E7A72"/>
    <w:rsid w:val="009F190B"/>
    <w:rsid w:val="00A00594"/>
    <w:rsid w:val="00A05164"/>
    <w:rsid w:val="00A0558A"/>
    <w:rsid w:val="00A05925"/>
    <w:rsid w:val="00A12807"/>
    <w:rsid w:val="00A1342A"/>
    <w:rsid w:val="00A15FFF"/>
    <w:rsid w:val="00A2163E"/>
    <w:rsid w:val="00A239A1"/>
    <w:rsid w:val="00A24C88"/>
    <w:rsid w:val="00A25F16"/>
    <w:rsid w:val="00A32409"/>
    <w:rsid w:val="00A32CA7"/>
    <w:rsid w:val="00A35552"/>
    <w:rsid w:val="00A44BD9"/>
    <w:rsid w:val="00A45D42"/>
    <w:rsid w:val="00A46E20"/>
    <w:rsid w:val="00A47848"/>
    <w:rsid w:val="00A51857"/>
    <w:rsid w:val="00A523AE"/>
    <w:rsid w:val="00A52E9A"/>
    <w:rsid w:val="00A56152"/>
    <w:rsid w:val="00A67E1F"/>
    <w:rsid w:val="00A7264C"/>
    <w:rsid w:val="00A874EE"/>
    <w:rsid w:val="00A9045B"/>
    <w:rsid w:val="00A91129"/>
    <w:rsid w:val="00A956CB"/>
    <w:rsid w:val="00AA0FE1"/>
    <w:rsid w:val="00AA1ED2"/>
    <w:rsid w:val="00AA2883"/>
    <w:rsid w:val="00AA2D63"/>
    <w:rsid w:val="00AA4B58"/>
    <w:rsid w:val="00AA5AB2"/>
    <w:rsid w:val="00AB08DB"/>
    <w:rsid w:val="00AB48B5"/>
    <w:rsid w:val="00AC079E"/>
    <w:rsid w:val="00AC7C63"/>
    <w:rsid w:val="00AD3F6D"/>
    <w:rsid w:val="00AD5A7F"/>
    <w:rsid w:val="00AE3A17"/>
    <w:rsid w:val="00AE65EA"/>
    <w:rsid w:val="00AF36B0"/>
    <w:rsid w:val="00AF684D"/>
    <w:rsid w:val="00B00552"/>
    <w:rsid w:val="00B019C6"/>
    <w:rsid w:val="00B0227D"/>
    <w:rsid w:val="00B04783"/>
    <w:rsid w:val="00B051ED"/>
    <w:rsid w:val="00B072ED"/>
    <w:rsid w:val="00B079B7"/>
    <w:rsid w:val="00B13A3D"/>
    <w:rsid w:val="00B14A4F"/>
    <w:rsid w:val="00B15F94"/>
    <w:rsid w:val="00B17A71"/>
    <w:rsid w:val="00B23655"/>
    <w:rsid w:val="00B30EEE"/>
    <w:rsid w:val="00B33F39"/>
    <w:rsid w:val="00B348E3"/>
    <w:rsid w:val="00B37AEF"/>
    <w:rsid w:val="00B41751"/>
    <w:rsid w:val="00B423A2"/>
    <w:rsid w:val="00B44178"/>
    <w:rsid w:val="00B444FB"/>
    <w:rsid w:val="00B45948"/>
    <w:rsid w:val="00B46D65"/>
    <w:rsid w:val="00B5268D"/>
    <w:rsid w:val="00B52CB5"/>
    <w:rsid w:val="00B53D5A"/>
    <w:rsid w:val="00B60CDE"/>
    <w:rsid w:val="00B63120"/>
    <w:rsid w:val="00B67B01"/>
    <w:rsid w:val="00B76F58"/>
    <w:rsid w:val="00B824C0"/>
    <w:rsid w:val="00B84E4F"/>
    <w:rsid w:val="00B87461"/>
    <w:rsid w:val="00B87653"/>
    <w:rsid w:val="00B922A0"/>
    <w:rsid w:val="00B92609"/>
    <w:rsid w:val="00B9647B"/>
    <w:rsid w:val="00BA0535"/>
    <w:rsid w:val="00BA1AEA"/>
    <w:rsid w:val="00BA643F"/>
    <w:rsid w:val="00BA6610"/>
    <w:rsid w:val="00BB2951"/>
    <w:rsid w:val="00BB36AD"/>
    <w:rsid w:val="00BB66A8"/>
    <w:rsid w:val="00BB6F32"/>
    <w:rsid w:val="00BC0377"/>
    <w:rsid w:val="00BC0A50"/>
    <w:rsid w:val="00BC22D1"/>
    <w:rsid w:val="00BC2DCA"/>
    <w:rsid w:val="00BC4F6E"/>
    <w:rsid w:val="00BC50E0"/>
    <w:rsid w:val="00BD0E68"/>
    <w:rsid w:val="00BD19A1"/>
    <w:rsid w:val="00BD574B"/>
    <w:rsid w:val="00BE1E92"/>
    <w:rsid w:val="00BE610C"/>
    <w:rsid w:val="00BE639F"/>
    <w:rsid w:val="00BF01D3"/>
    <w:rsid w:val="00BF28C0"/>
    <w:rsid w:val="00BF5E12"/>
    <w:rsid w:val="00BF64E5"/>
    <w:rsid w:val="00BF6AEF"/>
    <w:rsid w:val="00C0059C"/>
    <w:rsid w:val="00C00C04"/>
    <w:rsid w:val="00C0499D"/>
    <w:rsid w:val="00C0615E"/>
    <w:rsid w:val="00C10B4F"/>
    <w:rsid w:val="00C11275"/>
    <w:rsid w:val="00C13BEF"/>
    <w:rsid w:val="00C13D31"/>
    <w:rsid w:val="00C16D22"/>
    <w:rsid w:val="00C17B8D"/>
    <w:rsid w:val="00C24247"/>
    <w:rsid w:val="00C27D9B"/>
    <w:rsid w:val="00C30CEC"/>
    <w:rsid w:val="00C32D9D"/>
    <w:rsid w:val="00C362AA"/>
    <w:rsid w:val="00C42CFB"/>
    <w:rsid w:val="00C4362C"/>
    <w:rsid w:val="00C463A4"/>
    <w:rsid w:val="00C51C95"/>
    <w:rsid w:val="00C53631"/>
    <w:rsid w:val="00C575F0"/>
    <w:rsid w:val="00C57FEA"/>
    <w:rsid w:val="00C60EC9"/>
    <w:rsid w:val="00C61856"/>
    <w:rsid w:val="00C634AA"/>
    <w:rsid w:val="00C64949"/>
    <w:rsid w:val="00C650EA"/>
    <w:rsid w:val="00C66030"/>
    <w:rsid w:val="00C7003B"/>
    <w:rsid w:val="00C71047"/>
    <w:rsid w:val="00C718D6"/>
    <w:rsid w:val="00C73E14"/>
    <w:rsid w:val="00C7496D"/>
    <w:rsid w:val="00C752E8"/>
    <w:rsid w:val="00C75EF8"/>
    <w:rsid w:val="00C76AC6"/>
    <w:rsid w:val="00C801BB"/>
    <w:rsid w:val="00C84001"/>
    <w:rsid w:val="00C84D33"/>
    <w:rsid w:val="00C87B25"/>
    <w:rsid w:val="00C90B71"/>
    <w:rsid w:val="00CA3A97"/>
    <w:rsid w:val="00CA62B6"/>
    <w:rsid w:val="00CA756E"/>
    <w:rsid w:val="00CB0289"/>
    <w:rsid w:val="00CB7AD9"/>
    <w:rsid w:val="00CB7F91"/>
    <w:rsid w:val="00CC011C"/>
    <w:rsid w:val="00CC074D"/>
    <w:rsid w:val="00CC0EA4"/>
    <w:rsid w:val="00CC2A00"/>
    <w:rsid w:val="00CC4E76"/>
    <w:rsid w:val="00CC5216"/>
    <w:rsid w:val="00CC526A"/>
    <w:rsid w:val="00CC6FE0"/>
    <w:rsid w:val="00CD1D6A"/>
    <w:rsid w:val="00CD62CD"/>
    <w:rsid w:val="00CD6413"/>
    <w:rsid w:val="00CE1D26"/>
    <w:rsid w:val="00CE2E67"/>
    <w:rsid w:val="00CE4516"/>
    <w:rsid w:val="00CF2CAB"/>
    <w:rsid w:val="00CF37EC"/>
    <w:rsid w:val="00CF565D"/>
    <w:rsid w:val="00CF5D4F"/>
    <w:rsid w:val="00D00774"/>
    <w:rsid w:val="00D00B24"/>
    <w:rsid w:val="00D023DA"/>
    <w:rsid w:val="00D02E0F"/>
    <w:rsid w:val="00D03418"/>
    <w:rsid w:val="00D05C97"/>
    <w:rsid w:val="00D10AE6"/>
    <w:rsid w:val="00D12187"/>
    <w:rsid w:val="00D138DA"/>
    <w:rsid w:val="00D14D40"/>
    <w:rsid w:val="00D15C23"/>
    <w:rsid w:val="00D16BD7"/>
    <w:rsid w:val="00D22CB9"/>
    <w:rsid w:val="00D248B4"/>
    <w:rsid w:val="00D24D8E"/>
    <w:rsid w:val="00D24F40"/>
    <w:rsid w:val="00D31AFA"/>
    <w:rsid w:val="00D358F7"/>
    <w:rsid w:val="00D41DF8"/>
    <w:rsid w:val="00D4241D"/>
    <w:rsid w:val="00D50CA3"/>
    <w:rsid w:val="00D530ED"/>
    <w:rsid w:val="00D547E1"/>
    <w:rsid w:val="00D54F2F"/>
    <w:rsid w:val="00D56645"/>
    <w:rsid w:val="00D60EE9"/>
    <w:rsid w:val="00D61D28"/>
    <w:rsid w:val="00D62798"/>
    <w:rsid w:val="00D67065"/>
    <w:rsid w:val="00D72D04"/>
    <w:rsid w:val="00D77D84"/>
    <w:rsid w:val="00D83741"/>
    <w:rsid w:val="00D86E74"/>
    <w:rsid w:val="00D95816"/>
    <w:rsid w:val="00D97C72"/>
    <w:rsid w:val="00DA5CE0"/>
    <w:rsid w:val="00DA6E02"/>
    <w:rsid w:val="00DB0AFC"/>
    <w:rsid w:val="00DB1606"/>
    <w:rsid w:val="00DB3B01"/>
    <w:rsid w:val="00DB3B9B"/>
    <w:rsid w:val="00DB6991"/>
    <w:rsid w:val="00DC6CC3"/>
    <w:rsid w:val="00DD10B2"/>
    <w:rsid w:val="00DD2571"/>
    <w:rsid w:val="00DE0389"/>
    <w:rsid w:val="00DE0C9E"/>
    <w:rsid w:val="00DE19B9"/>
    <w:rsid w:val="00DE335D"/>
    <w:rsid w:val="00DE4500"/>
    <w:rsid w:val="00DE54BB"/>
    <w:rsid w:val="00DF04ED"/>
    <w:rsid w:val="00E11517"/>
    <w:rsid w:val="00E11FD4"/>
    <w:rsid w:val="00E136EB"/>
    <w:rsid w:val="00E1563A"/>
    <w:rsid w:val="00E17A64"/>
    <w:rsid w:val="00E20F4D"/>
    <w:rsid w:val="00E21B72"/>
    <w:rsid w:val="00E21D75"/>
    <w:rsid w:val="00E248FD"/>
    <w:rsid w:val="00E308FF"/>
    <w:rsid w:val="00E338FC"/>
    <w:rsid w:val="00E34CF4"/>
    <w:rsid w:val="00E36DB6"/>
    <w:rsid w:val="00E432DE"/>
    <w:rsid w:val="00E445B3"/>
    <w:rsid w:val="00E47850"/>
    <w:rsid w:val="00E52A59"/>
    <w:rsid w:val="00E607B0"/>
    <w:rsid w:val="00E6086F"/>
    <w:rsid w:val="00E618B7"/>
    <w:rsid w:val="00E645CC"/>
    <w:rsid w:val="00E66569"/>
    <w:rsid w:val="00E70946"/>
    <w:rsid w:val="00E75E1C"/>
    <w:rsid w:val="00E7752E"/>
    <w:rsid w:val="00E80208"/>
    <w:rsid w:val="00E85459"/>
    <w:rsid w:val="00E9117A"/>
    <w:rsid w:val="00E92B37"/>
    <w:rsid w:val="00E939A5"/>
    <w:rsid w:val="00E9466B"/>
    <w:rsid w:val="00E9552F"/>
    <w:rsid w:val="00EA1DD3"/>
    <w:rsid w:val="00EA7ED7"/>
    <w:rsid w:val="00EB3D56"/>
    <w:rsid w:val="00EC1854"/>
    <w:rsid w:val="00EC4432"/>
    <w:rsid w:val="00EC58C9"/>
    <w:rsid w:val="00ED04AA"/>
    <w:rsid w:val="00ED3860"/>
    <w:rsid w:val="00ED7A18"/>
    <w:rsid w:val="00ED7D58"/>
    <w:rsid w:val="00EE1843"/>
    <w:rsid w:val="00EE6133"/>
    <w:rsid w:val="00EE6B96"/>
    <w:rsid w:val="00EF0746"/>
    <w:rsid w:val="00EF269E"/>
    <w:rsid w:val="00EF5B65"/>
    <w:rsid w:val="00EF61E1"/>
    <w:rsid w:val="00F00E2D"/>
    <w:rsid w:val="00F054B3"/>
    <w:rsid w:val="00F06B48"/>
    <w:rsid w:val="00F07794"/>
    <w:rsid w:val="00F11F94"/>
    <w:rsid w:val="00F137BF"/>
    <w:rsid w:val="00F144E0"/>
    <w:rsid w:val="00F1479A"/>
    <w:rsid w:val="00F14B79"/>
    <w:rsid w:val="00F20F30"/>
    <w:rsid w:val="00F2553E"/>
    <w:rsid w:val="00F3425B"/>
    <w:rsid w:val="00F36ECD"/>
    <w:rsid w:val="00F40A8B"/>
    <w:rsid w:val="00F46E6A"/>
    <w:rsid w:val="00F51AB7"/>
    <w:rsid w:val="00F534AC"/>
    <w:rsid w:val="00F559F4"/>
    <w:rsid w:val="00F63F39"/>
    <w:rsid w:val="00F6516F"/>
    <w:rsid w:val="00F65555"/>
    <w:rsid w:val="00F6594A"/>
    <w:rsid w:val="00F65F05"/>
    <w:rsid w:val="00F67C86"/>
    <w:rsid w:val="00F7327A"/>
    <w:rsid w:val="00F735A4"/>
    <w:rsid w:val="00F83226"/>
    <w:rsid w:val="00F840E7"/>
    <w:rsid w:val="00F84DF2"/>
    <w:rsid w:val="00F9036A"/>
    <w:rsid w:val="00F9084B"/>
    <w:rsid w:val="00F90FE4"/>
    <w:rsid w:val="00FA1156"/>
    <w:rsid w:val="00FA33A0"/>
    <w:rsid w:val="00FA3C5B"/>
    <w:rsid w:val="00FB04A3"/>
    <w:rsid w:val="00FB07CD"/>
    <w:rsid w:val="00FB273C"/>
    <w:rsid w:val="00FB6DB1"/>
    <w:rsid w:val="00FD3760"/>
    <w:rsid w:val="00FD6FF5"/>
    <w:rsid w:val="00FD70F5"/>
    <w:rsid w:val="00FE4252"/>
    <w:rsid w:val="00FE4B40"/>
    <w:rsid w:val="00FE6F38"/>
    <w:rsid w:val="00FF0978"/>
    <w:rsid w:val="00FF2E3F"/>
    <w:rsid w:val="00FF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 w:type="character" w:customStyle="1" w:styleId="xn-money">
    <w:name w:val="xn-money"/>
    <w:basedOn w:val="DefaultParagraphFont"/>
    <w:rsid w:val="005322EF"/>
  </w:style>
  <w:style w:type="character" w:customStyle="1" w:styleId="xn-location">
    <w:name w:val="xn-location"/>
    <w:basedOn w:val="DefaultParagraphFont"/>
    <w:rsid w:val="005322EF"/>
  </w:style>
  <w:style w:type="character" w:customStyle="1" w:styleId="tr-stock-ticker">
    <w:name w:val="tr-stock-ticker"/>
    <w:basedOn w:val="DefaultParagraphFont"/>
    <w:rsid w:val="00B5268D"/>
  </w:style>
  <w:style w:type="character" w:styleId="UnresolvedMention">
    <w:name w:val="Unresolved Mention"/>
    <w:basedOn w:val="DefaultParagraphFont"/>
    <w:uiPriority w:val="99"/>
    <w:semiHidden/>
    <w:unhideWhenUsed/>
    <w:rsid w:val="0095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9220">
      <w:bodyDiv w:val="1"/>
      <w:marLeft w:val="0"/>
      <w:marRight w:val="0"/>
      <w:marTop w:val="0"/>
      <w:marBottom w:val="0"/>
      <w:divBdr>
        <w:top w:val="none" w:sz="0" w:space="0" w:color="auto"/>
        <w:left w:val="none" w:sz="0" w:space="0" w:color="auto"/>
        <w:bottom w:val="none" w:sz="0" w:space="0" w:color="auto"/>
        <w:right w:val="none" w:sz="0" w:space="0" w:color="auto"/>
      </w:divBdr>
    </w:div>
    <w:div w:id="66923178">
      <w:bodyDiv w:val="1"/>
      <w:marLeft w:val="0"/>
      <w:marRight w:val="0"/>
      <w:marTop w:val="0"/>
      <w:marBottom w:val="0"/>
      <w:divBdr>
        <w:top w:val="none" w:sz="0" w:space="0" w:color="auto"/>
        <w:left w:val="none" w:sz="0" w:space="0" w:color="auto"/>
        <w:bottom w:val="none" w:sz="0" w:space="0" w:color="auto"/>
        <w:right w:val="none" w:sz="0" w:space="0" w:color="auto"/>
      </w:divBdr>
    </w:div>
    <w:div w:id="106505728">
      <w:bodyDiv w:val="1"/>
      <w:marLeft w:val="0"/>
      <w:marRight w:val="0"/>
      <w:marTop w:val="0"/>
      <w:marBottom w:val="0"/>
      <w:divBdr>
        <w:top w:val="none" w:sz="0" w:space="0" w:color="auto"/>
        <w:left w:val="none" w:sz="0" w:space="0" w:color="auto"/>
        <w:bottom w:val="none" w:sz="0" w:space="0" w:color="auto"/>
        <w:right w:val="none" w:sz="0" w:space="0" w:color="auto"/>
      </w:divBdr>
    </w:div>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08104852">
      <w:bodyDiv w:val="1"/>
      <w:marLeft w:val="0"/>
      <w:marRight w:val="0"/>
      <w:marTop w:val="0"/>
      <w:marBottom w:val="0"/>
      <w:divBdr>
        <w:top w:val="none" w:sz="0" w:space="0" w:color="auto"/>
        <w:left w:val="none" w:sz="0" w:space="0" w:color="auto"/>
        <w:bottom w:val="none" w:sz="0" w:space="0" w:color="auto"/>
        <w:right w:val="none" w:sz="0" w:space="0" w:color="auto"/>
      </w:divBdr>
    </w:div>
    <w:div w:id="238752777">
      <w:bodyDiv w:val="1"/>
      <w:marLeft w:val="0"/>
      <w:marRight w:val="0"/>
      <w:marTop w:val="0"/>
      <w:marBottom w:val="0"/>
      <w:divBdr>
        <w:top w:val="none" w:sz="0" w:space="0" w:color="auto"/>
        <w:left w:val="none" w:sz="0" w:space="0" w:color="auto"/>
        <w:bottom w:val="none" w:sz="0" w:space="0" w:color="auto"/>
        <w:right w:val="none" w:sz="0" w:space="0" w:color="auto"/>
      </w:divBdr>
    </w:div>
    <w:div w:id="245463993">
      <w:bodyDiv w:val="1"/>
      <w:marLeft w:val="0"/>
      <w:marRight w:val="0"/>
      <w:marTop w:val="0"/>
      <w:marBottom w:val="0"/>
      <w:divBdr>
        <w:top w:val="none" w:sz="0" w:space="0" w:color="auto"/>
        <w:left w:val="none" w:sz="0" w:space="0" w:color="auto"/>
        <w:bottom w:val="none" w:sz="0" w:space="0" w:color="auto"/>
        <w:right w:val="none" w:sz="0" w:space="0" w:color="auto"/>
      </w:divBdr>
    </w:div>
    <w:div w:id="250696891">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296037703">
      <w:bodyDiv w:val="1"/>
      <w:marLeft w:val="0"/>
      <w:marRight w:val="0"/>
      <w:marTop w:val="0"/>
      <w:marBottom w:val="0"/>
      <w:divBdr>
        <w:top w:val="none" w:sz="0" w:space="0" w:color="auto"/>
        <w:left w:val="none" w:sz="0" w:space="0" w:color="auto"/>
        <w:bottom w:val="none" w:sz="0" w:space="0" w:color="auto"/>
        <w:right w:val="none" w:sz="0" w:space="0" w:color="auto"/>
      </w:divBdr>
    </w:div>
    <w:div w:id="375280845">
      <w:bodyDiv w:val="1"/>
      <w:marLeft w:val="0"/>
      <w:marRight w:val="0"/>
      <w:marTop w:val="0"/>
      <w:marBottom w:val="0"/>
      <w:divBdr>
        <w:top w:val="none" w:sz="0" w:space="0" w:color="auto"/>
        <w:left w:val="none" w:sz="0" w:space="0" w:color="auto"/>
        <w:bottom w:val="none" w:sz="0" w:space="0" w:color="auto"/>
        <w:right w:val="none" w:sz="0" w:space="0" w:color="auto"/>
      </w:divBdr>
    </w:div>
    <w:div w:id="434063118">
      <w:bodyDiv w:val="1"/>
      <w:marLeft w:val="0"/>
      <w:marRight w:val="0"/>
      <w:marTop w:val="0"/>
      <w:marBottom w:val="0"/>
      <w:divBdr>
        <w:top w:val="none" w:sz="0" w:space="0" w:color="auto"/>
        <w:left w:val="none" w:sz="0" w:space="0" w:color="auto"/>
        <w:bottom w:val="none" w:sz="0" w:space="0" w:color="auto"/>
        <w:right w:val="none" w:sz="0" w:space="0" w:color="auto"/>
      </w:divBdr>
    </w:div>
    <w:div w:id="579481655">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12673039">
      <w:bodyDiv w:val="1"/>
      <w:marLeft w:val="0"/>
      <w:marRight w:val="0"/>
      <w:marTop w:val="0"/>
      <w:marBottom w:val="0"/>
      <w:divBdr>
        <w:top w:val="none" w:sz="0" w:space="0" w:color="auto"/>
        <w:left w:val="none" w:sz="0" w:space="0" w:color="auto"/>
        <w:bottom w:val="none" w:sz="0" w:space="0" w:color="auto"/>
        <w:right w:val="none" w:sz="0" w:space="0" w:color="auto"/>
      </w:divBdr>
    </w:div>
    <w:div w:id="814756892">
      <w:bodyDiv w:val="1"/>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sChild>
            <w:div w:id="2122990633">
              <w:blockQuote w:val="1"/>
              <w:marLeft w:val="300"/>
              <w:marRight w:val="300"/>
              <w:marTop w:val="450"/>
              <w:marBottom w:val="450"/>
              <w:divBdr>
                <w:top w:val="none" w:sz="0" w:space="0" w:color="auto"/>
                <w:left w:val="single" w:sz="12" w:space="15" w:color="C7CDD2"/>
                <w:bottom w:val="none" w:sz="0" w:space="0" w:color="auto"/>
                <w:right w:val="none" w:sz="0" w:space="0" w:color="auto"/>
              </w:divBdr>
            </w:div>
          </w:divsChild>
        </w:div>
      </w:divsChild>
    </w:div>
    <w:div w:id="847866407">
      <w:bodyDiv w:val="1"/>
      <w:marLeft w:val="0"/>
      <w:marRight w:val="0"/>
      <w:marTop w:val="0"/>
      <w:marBottom w:val="0"/>
      <w:divBdr>
        <w:top w:val="none" w:sz="0" w:space="0" w:color="auto"/>
        <w:left w:val="none" w:sz="0" w:space="0" w:color="auto"/>
        <w:bottom w:val="none" w:sz="0" w:space="0" w:color="auto"/>
        <w:right w:val="none" w:sz="0" w:space="0" w:color="auto"/>
      </w:divBdr>
    </w:div>
    <w:div w:id="856115412">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49240500">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20819005">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20387474">
      <w:bodyDiv w:val="1"/>
      <w:marLeft w:val="0"/>
      <w:marRight w:val="0"/>
      <w:marTop w:val="0"/>
      <w:marBottom w:val="0"/>
      <w:divBdr>
        <w:top w:val="none" w:sz="0" w:space="0" w:color="auto"/>
        <w:left w:val="none" w:sz="0" w:space="0" w:color="auto"/>
        <w:bottom w:val="none" w:sz="0" w:space="0" w:color="auto"/>
        <w:right w:val="none" w:sz="0" w:space="0" w:color="auto"/>
      </w:divBdr>
    </w:div>
    <w:div w:id="1561943293">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620839180">
      <w:bodyDiv w:val="1"/>
      <w:marLeft w:val="0"/>
      <w:marRight w:val="0"/>
      <w:marTop w:val="0"/>
      <w:marBottom w:val="0"/>
      <w:divBdr>
        <w:top w:val="none" w:sz="0" w:space="0" w:color="auto"/>
        <w:left w:val="none" w:sz="0" w:space="0" w:color="auto"/>
        <w:bottom w:val="none" w:sz="0" w:space="0" w:color="auto"/>
        <w:right w:val="none" w:sz="0" w:space="0" w:color="auto"/>
      </w:divBdr>
    </w:div>
    <w:div w:id="1693412654">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717849228">
      <w:bodyDiv w:val="1"/>
      <w:marLeft w:val="0"/>
      <w:marRight w:val="0"/>
      <w:marTop w:val="0"/>
      <w:marBottom w:val="0"/>
      <w:divBdr>
        <w:top w:val="none" w:sz="0" w:space="0" w:color="auto"/>
        <w:left w:val="none" w:sz="0" w:space="0" w:color="auto"/>
        <w:bottom w:val="none" w:sz="0" w:space="0" w:color="auto"/>
        <w:right w:val="none" w:sz="0" w:space="0" w:color="auto"/>
      </w:divBdr>
    </w:div>
    <w:div w:id="1755397909">
      <w:bodyDiv w:val="1"/>
      <w:marLeft w:val="0"/>
      <w:marRight w:val="0"/>
      <w:marTop w:val="0"/>
      <w:marBottom w:val="0"/>
      <w:divBdr>
        <w:top w:val="none" w:sz="0" w:space="0" w:color="auto"/>
        <w:left w:val="none" w:sz="0" w:space="0" w:color="auto"/>
        <w:bottom w:val="none" w:sz="0" w:space="0" w:color="auto"/>
        <w:right w:val="none" w:sz="0" w:space="0" w:color="auto"/>
      </w:divBdr>
    </w:div>
    <w:div w:id="1763716704">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868785233">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 w:id="21286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nance.yahoo.com/news/zacks-industry-outlook-highlights-aflac-1303003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34</cp:revision>
  <cp:lastPrinted>2023-06-24T19:09:00Z</cp:lastPrinted>
  <dcterms:created xsi:type="dcterms:W3CDTF">2023-08-19T14:34:00Z</dcterms:created>
  <dcterms:modified xsi:type="dcterms:W3CDTF">2023-08-20T21:03:00Z</dcterms:modified>
</cp:coreProperties>
</file>