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256765FC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FE51EE">
        <w:rPr>
          <w:b/>
          <w:bCs/>
        </w:rPr>
        <w:t>November</w:t>
      </w:r>
      <w:r w:rsidRPr="001440EC">
        <w:rPr>
          <w:b/>
          <w:bCs/>
        </w:rPr>
        <w:t xml:space="preserve"> </w:t>
      </w:r>
      <w:r w:rsidR="00FE51EE">
        <w:rPr>
          <w:b/>
          <w:bCs/>
        </w:rPr>
        <w:t>3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036FAD4B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884498">
        <w:t>Nov</w:t>
      </w:r>
      <w:r w:rsidR="00884498">
        <w:rPr>
          <w:rFonts w:hint="eastAsia"/>
          <w:lang w:eastAsia="zh-CN"/>
        </w:rPr>
        <w:t>e</w:t>
      </w:r>
      <w:r w:rsidR="00884498">
        <w:rPr>
          <w:lang w:eastAsia="zh-CN"/>
        </w:rPr>
        <w:t>mber</w:t>
      </w:r>
      <w:r w:rsidRPr="00D54EB2">
        <w:t xml:space="preserve"> </w:t>
      </w:r>
      <w:r w:rsidR="00FE51EE">
        <w:t>3</w:t>
      </w:r>
      <w:r w:rsidR="00826F10">
        <w:t>,</w:t>
      </w:r>
      <w:r w:rsidRPr="00D54EB2">
        <w:t xml:space="preserve"> 2023, the Husson Stock Index (HSI) saw</w:t>
      </w:r>
      <w:r w:rsidR="000F1CAD">
        <w:t xml:space="preserve"> </w:t>
      </w:r>
      <w:r w:rsidR="00826F10">
        <w:t xml:space="preserve">a large </w:t>
      </w:r>
      <w:r w:rsidR="00FE51EE">
        <w:t>increase</w:t>
      </w:r>
      <w:r w:rsidRPr="00D54EB2">
        <w:t>. The index</w:t>
      </w:r>
      <w:r w:rsidR="000F1CAD">
        <w:t xml:space="preserve"> has</w:t>
      </w:r>
      <w:r w:rsidRPr="00D54EB2">
        <w:t xml:space="preserve"> ended the week at </w:t>
      </w:r>
      <w:r w:rsidR="00FE51EE">
        <w:t>204.25</w:t>
      </w:r>
      <w:r w:rsidRPr="00D54EB2">
        <w:t xml:space="preserve">, which is a </w:t>
      </w:r>
      <w:r w:rsidR="00FE51EE">
        <w:t>6.64</w:t>
      </w:r>
      <w:r w:rsidRPr="00D54EB2">
        <w:t xml:space="preserve">% </w:t>
      </w:r>
      <w:r w:rsidR="00FE51EE">
        <w:t>increase</w:t>
      </w:r>
      <w:r w:rsidRPr="00D54EB2">
        <w:t xml:space="preserve"> from the week prior. </w:t>
      </w:r>
      <w:r w:rsidR="00FE51EE">
        <w:t>On top of the index having a great week, only one stock</w:t>
      </w:r>
      <w:r w:rsidR="00884498">
        <w:t xml:space="preserve"> in the index</w:t>
      </w:r>
      <w:r w:rsidR="00FE51EE">
        <w:t xml:space="preserve"> </w:t>
      </w:r>
      <w:r w:rsidR="00884498">
        <w:t>declined</w:t>
      </w:r>
      <w:r w:rsidR="00FE51EE">
        <w:t xml:space="preserve">. </w:t>
      </w:r>
      <w:r w:rsidR="000B47D4">
        <w:t>Like</w:t>
      </w:r>
      <w:r w:rsidR="00FE51EE">
        <w:t xml:space="preserve"> the HSI</w:t>
      </w:r>
      <w:r w:rsidR="00884498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884498">
        <w:t>Average rose</w:t>
      </w:r>
      <w:r w:rsidR="00FE51EE">
        <w:t xml:space="preserve"> this week</w:t>
      </w:r>
      <w:r w:rsidR="000F1CAD">
        <w:t xml:space="preserve">. The S&amp;P 500 ended the week with a </w:t>
      </w:r>
      <w:r w:rsidR="00FE51EE">
        <w:t>5.85</w:t>
      </w:r>
      <w:r w:rsidR="000F1CAD">
        <w:t xml:space="preserve">% </w:t>
      </w:r>
      <w:r w:rsidR="00FE51EE">
        <w:t>growth</w:t>
      </w:r>
      <w:r w:rsidR="000F1CAD">
        <w:t xml:space="preserve"> and the Dow Jones a </w:t>
      </w:r>
      <w:r w:rsidR="00FE51EE">
        <w:t>5.07</w:t>
      </w:r>
      <w:r w:rsidR="000F1CAD">
        <w:t xml:space="preserve">% </w:t>
      </w:r>
      <w:r w:rsidR="00884498">
        <w:t>growth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FE51EE">
        <w:t xml:space="preserve">grown </w:t>
      </w:r>
      <w:r w:rsidR="00884498">
        <w:t xml:space="preserve">by </w:t>
      </w:r>
      <w:r w:rsidR="00FE51EE">
        <w:t>1.55%</w:t>
      </w:r>
      <w:r w:rsidRPr="00D54EB2">
        <w:t xml:space="preserve">, </w:t>
      </w:r>
      <w:r w:rsidR="00FE51EE">
        <w:t xml:space="preserve">while </w:t>
      </w:r>
      <w:r w:rsidRPr="00D54EB2">
        <w:t xml:space="preserve">the S&amp;P 500 </w:t>
      </w:r>
      <w:r w:rsidR="00FE51EE">
        <w:t>has increased by 13.51%</w:t>
      </w:r>
      <w:r w:rsidRPr="00D54EB2">
        <w:t xml:space="preserve">, and the Dow Jones Industrial Average has </w:t>
      </w:r>
      <w:r w:rsidR="00FE51EE">
        <w:t>risen</w:t>
      </w:r>
      <w:r w:rsidRPr="00D54EB2">
        <w:t xml:space="preserve"> by </w:t>
      </w:r>
      <w:r w:rsidR="00826F10">
        <w:t>2.</w:t>
      </w:r>
      <w:r w:rsidR="00FE51EE">
        <w:t>76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36F426C2" w:rsidR="00D54EB2" w:rsidRDefault="00923602" w:rsidP="00FE51EE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FE51EE">
        <w:t>November 3</w:t>
      </w:r>
      <w:r w:rsidR="00D54EB2" w:rsidRPr="00D54EB2">
        <w:t xml:space="preserve">, 2023, the stock with the greatest percentage increase was </w:t>
      </w:r>
      <w:r w:rsidR="00FE51EE">
        <w:t>Penn National Gaming (PENN)</w:t>
      </w:r>
      <w:r w:rsidR="00D54EB2" w:rsidRPr="00D54EB2">
        <w:t xml:space="preserve">. </w:t>
      </w:r>
      <w:r w:rsidR="000F1CAD">
        <w:t xml:space="preserve">This week </w:t>
      </w:r>
      <w:r w:rsidR="00FE51EE">
        <w:t>PENN</w:t>
      </w:r>
      <w:r w:rsidR="000F1CAD">
        <w:t xml:space="preserve"> recorded a </w:t>
      </w:r>
      <w:r w:rsidR="00FE51EE">
        <w:t>23.41</w:t>
      </w:r>
      <w:r w:rsidR="000F1CAD">
        <w:t>% increase in stock price from $</w:t>
      </w:r>
      <w:r w:rsidR="00FE51EE">
        <w:t>18.41</w:t>
      </w:r>
      <w:r w:rsidR="00826F10">
        <w:t xml:space="preserve"> </w:t>
      </w:r>
      <w:r w:rsidR="000F1CAD">
        <w:t>to $</w:t>
      </w:r>
      <w:r w:rsidR="00FE51EE">
        <w:t>22.72</w:t>
      </w:r>
      <w:r w:rsidR="000F1CAD">
        <w:t xml:space="preserve">. </w:t>
      </w:r>
      <w:r w:rsidR="00FE51EE">
        <w:t>One potential reason for this large increase</w:t>
      </w:r>
      <w:r w:rsidR="00884498">
        <w:t xml:space="preserve"> </w:t>
      </w:r>
      <w:r w:rsidR="00FE51EE">
        <w:t xml:space="preserve">could </w:t>
      </w:r>
      <w:r w:rsidR="00884498">
        <w:t>be</w:t>
      </w:r>
      <w:r w:rsidR="00FE51EE">
        <w:t xml:space="preserve"> the announcement of</w:t>
      </w:r>
      <w:r w:rsidR="00FE51EE" w:rsidRPr="00FE51EE">
        <w:t xml:space="preserve"> Penn National Gaming's </w:t>
      </w:r>
      <w:r w:rsidR="00FE51EE">
        <w:t>plan to launch a partnership with ESPN called</w:t>
      </w:r>
      <w:r w:rsidR="00884498">
        <w:t xml:space="preserve"> </w:t>
      </w:r>
      <w:r w:rsidR="00FE51EE">
        <w:t>“</w:t>
      </w:r>
      <w:r w:rsidR="00FE51EE" w:rsidRPr="00FE51EE">
        <w:t>ESPN BET</w:t>
      </w:r>
      <w:r w:rsidR="00FE51EE">
        <w:t>”</w:t>
      </w:r>
      <w:r w:rsidR="00FE51EE" w:rsidRPr="00FE51EE">
        <w:t xml:space="preserve"> on November 14 in the 17 states where it </w:t>
      </w:r>
      <w:r w:rsidR="00FE51EE">
        <w:t xml:space="preserve">currently </w:t>
      </w:r>
      <w:r w:rsidR="00FE51EE" w:rsidRPr="00FE51EE">
        <w:t>operates online sports betting</w:t>
      </w:r>
      <w:r w:rsidR="00FE51EE">
        <w:t xml:space="preserve">. </w:t>
      </w:r>
      <w:r w:rsidR="00FE51EE" w:rsidRPr="00FE51EE">
        <w:t xml:space="preserve">This alliance not only </w:t>
      </w:r>
      <w:r w:rsidR="00FE51EE">
        <w:t>creates opportunity for</w:t>
      </w:r>
      <w:r w:rsidR="00FE51EE" w:rsidRPr="00FE51EE">
        <w:t xml:space="preserve"> expansion of PENN's digital </w:t>
      </w:r>
      <w:r w:rsidR="00FE51EE">
        <w:t>reach,</w:t>
      </w:r>
      <w:r w:rsidR="00FE51EE" w:rsidRPr="00FE51EE">
        <w:t xml:space="preserve"> but </w:t>
      </w:r>
      <w:r w:rsidR="00FE51EE">
        <w:t xml:space="preserve">it </w:t>
      </w:r>
      <w:r w:rsidR="00FE51EE" w:rsidRPr="00FE51EE">
        <w:t xml:space="preserve">also </w:t>
      </w:r>
      <w:r w:rsidR="00FE51EE">
        <w:t>can</w:t>
      </w:r>
      <w:r w:rsidR="00FE51EE" w:rsidRPr="00FE51EE">
        <w:t xml:space="preserve"> re-engage millions of</w:t>
      </w:r>
      <w:r w:rsidR="00FE51EE">
        <w:t xml:space="preserve"> existing</w:t>
      </w:r>
      <w:r w:rsidR="00FE51EE" w:rsidRPr="00FE51EE">
        <w:t xml:space="preserve"> customers. </w:t>
      </w:r>
      <w:r w:rsidR="00D54EB2" w:rsidRPr="00D54EB2">
        <w:t>The stock with the second-largest percentage growth was</w:t>
      </w:r>
      <w:r w:rsidR="00777611">
        <w:t xml:space="preserve"> </w:t>
      </w:r>
      <w:r w:rsidR="00FE51EE">
        <w:t>Camden National Corporation (CAC)</w:t>
      </w:r>
      <w:r w:rsidR="00D54EB2" w:rsidRPr="00D54EB2">
        <w:t xml:space="preserve">. </w:t>
      </w:r>
      <w:r w:rsidR="00FE51EE">
        <w:t>CAC</w:t>
      </w:r>
      <w:r w:rsidR="00D54EB2" w:rsidRPr="00D54EB2">
        <w:t xml:space="preserve"> saw a </w:t>
      </w:r>
      <w:r w:rsidR="00FE51EE">
        <w:t>15.41</w:t>
      </w:r>
      <w:r w:rsidR="00D54EB2" w:rsidRPr="00D54EB2">
        <w:t>% gain in share price from $</w:t>
      </w:r>
      <w:r w:rsidR="00FE51EE">
        <w:t>27.97</w:t>
      </w:r>
      <w:r w:rsidR="00D54EB2" w:rsidRPr="00D54EB2">
        <w:t xml:space="preserve"> to $</w:t>
      </w:r>
      <w:r w:rsidR="00FE51EE">
        <w:t>32.28</w:t>
      </w:r>
      <w:r w:rsidR="00D54EB2" w:rsidRPr="00D54EB2">
        <w:t xml:space="preserve">. </w:t>
      </w:r>
    </w:p>
    <w:p w14:paraId="458F369E" w14:textId="029C581F" w:rsidR="00A04A5E" w:rsidRDefault="00D54EB2" w:rsidP="00FE51EE">
      <w:pPr>
        <w:spacing w:line="480" w:lineRule="auto"/>
        <w:ind w:firstLine="720"/>
      </w:pPr>
      <w:r w:rsidRPr="00D54EB2">
        <w:t xml:space="preserve">This week, the </w:t>
      </w:r>
      <w:r w:rsidR="00884498">
        <w:t xml:space="preserve">only </w:t>
      </w:r>
      <w:r w:rsidRPr="00D54EB2">
        <w:t xml:space="preserve">stock </w:t>
      </w:r>
      <w:r w:rsidR="00884498">
        <w:t xml:space="preserve">to decline </w:t>
      </w:r>
      <w:r w:rsidR="00FE51EE">
        <w:t>was Unum Group (UNM)</w:t>
      </w:r>
      <w:r w:rsidRPr="00D54EB2">
        <w:t xml:space="preserve">. </w:t>
      </w:r>
      <w:r w:rsidR="00FE51EE">
        <w:t>UNM</w:t>
      </w:r>
      <w:r w:rsidRPr="00D54EB2">
        <w:t xml:space="preserve"> saw </w:t>
      </w:r>
      <w:r w:rsidR="00884498">
        <w:t>a</w:t>
      </w:r>
      <w:r w:rsidRPr="00D54EB2">
        <w:t xml:space="preserve"> </w:t>
      </w:r>
      <w:r w:rsidR="00FE51EE">
        <w:t>9.31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$48.10 to $43.62</w:t>
      </w:r>
      <w:r w:rsidRPr="00D54EB2">
        <w:t xml:space="preserve">. </w:t>
      </w:r>
      <w:r w:rsidR="00FE51EE">
        <w:t xml:space="preserve">Some potential reasoning for this decrease may be </w:t>
      </w:r>
      <w:r w:rsidR="003403E7">
        <w:t>related to</w:t>
      </w:r>
      <w:r w:rsidR="00FE51EE">
        <w:t xml:space="preserve"> the company's Q3 financials which were just released. This quarter the company </w:t>
      </w:r>
      <w:r w:rsidR="00FE51EE">
        <w:lastRenderedPageBreak/>
        <w:t xml:space="preserve">saw a </w:t>
      </w:r>
      <w:r w:rsidR="00FE51EE" w:rsidRPr="00FE51EE">
        <w:t>reduction in cash and cash equivalents by 9.8%</w:t>
      </w:r>
      <w:r w:rsidR="00FE51EE">
        <w:t xml:space="preserve">. </w:t>
      </w:r>
      <w:r w:rsidR="00FE51EE" w:rsidRPr="00FE51EE">
        <w:t>Additionally, the</w:t>
      </w:r>
      <w:r w:rsidR="00FE51EE">
        <w:t>re was a</w:t>
      </w:r>
      <w:r w:rsidR="00FE51EE" w:rsidRPr="00FE51EE">
        <w:t xml:space="preserve"> 7.3% year-over-year decline in total investments</w:t>
      </w:r>
      <w:r w:rsidR="00FE51EE">
        <w:t xml:space="preserve">. </w:t>
      </w:r>
      <w:r w:rsidR="00FE51EE" w:rsidRPr="00FE51EE">
        <w:t>Lastly, the</w:t>
      </w:r>
      <w:r w:rsidR="00FE51EE">
        <w:t>re was a</w:t>
      </w:r>
      <w:r w:rsidR="00FE51EE" w:rsidRPr="00FE51EE">
        <w:t xml:space="preserve"> 3.4% year-over-year decrease in book value per share</w:t>
      </w:r>
      <w:r w:rsidR="00FE51EE">
        <w:t xml:space="preserve">. </w:t>
      </w:r>
      <w:r w:rsidR="00FE51EE" w:rsidRPr="00FE51EE">
        <w:t>Collectively, these financial indicators may have contributed to the decline in UNM's stock price as investors reacted to these less favorable financial metrics</w:t>
      </w:r>
      <w:r w:rsidR="00FE51EE">
        <w:t xml:space="preserve">. </w:t>
      </w:r>
      <w:r w:rsidR="00826F10">
        <w:t xml:space="preserve">The </w:t>
      </w:r>
      <w:r w:rsidRPr="00D54EB2">
        <w:t xml:space="preserve">stock with the second-worst performance this week was </w:t>
      </w:r>
      <w:r w:rsidR="00FE51EE">
        <w:t>General Dynamic Corporation (GD)</w:t>
      </w:r>
      <w:r w:rsidRPr="00D54EB2">
        <w:t xml:space="preserve">. This week, </w:t>
      </w:r>
      <w:r w:rsidR="00FE51EE">
        <w:t>GD</w:t>
      </w:r>
      <w:r w:rsidRPr="00D54EB2">
        <w:t xml:space="preserve"> saw a </w:t>
      </w:r>
      <w:r w:rsidR="00FE51EE">
        <w:t>2.08</w:t>
      </w:r>
      <w:r w:rsidRPr="00D54EB2">
        <w:t xml:space="preserve">% </w:t>
      </w:r>
      <w:r w:rsidR="00FE51EE">
        <w:t>increase</w:t>
      </w:r>
      <w:r w:rsidRPr="00D54EB2">
        <w:t xml:space="preserve"> in stock price from $</w:t>
      </w:r>
      <w:r w:rsidR="00FE51EE">
        <w:t>238.25</w:t>
      </w:r>
      <w:r w:rsidRPr="00D54EB2">
        <w:t xml:space="preserve"> to $</w:t>
      </w:r>
      <w:r w:rsidR="00FE51EE">
        <w:t>243.21</w:t>
      </w:r>
      <w:r w:rsidR="00F50C05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42ED4CC4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3403E7">
        <w:t>6</w:t>
      </w:r>
      <w:r>
        <w:t xml:space="preserve"> 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7185A4F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548275DA" w14:textId="576C5A39" w:rsidR="008319C8" w:rsidRDefault="008319C8" w:rsidP="008319C8">
      <w:pPr>
        <w:pStyle w:val="NormalWeb"/>
        <w:ind w:left="567" w:hanging="567"/>
      </w:pPr>
      <w:r>
        <w:t xml:space="preserve">Yahoo! (n.d.-d). </w:t>
      </w:r>
      <w:r>
        <w:rPr>
          <w:i/>
          <w:iCs/>
        </w:rPr>
        <w:t>Penn Entertainment Inc (Penn) reports Q3 2023 earnings: Revenues of $1.62 billion</w:t>
      </w:r>
      <w:r>
        <w:t xml:space="preserve">. Yahoo! Finance. </w:t>
      </w:r>
      <w:hyperlink r:id="rId5" w:history="1">
        <w:r w:rsidRPr="00C81309">
          <w:rPr>
            <w:rStyle w:val="Hyperlink"/>
          </w:rPr>
          <w:t>https://finance.yahoo.com/news/penn-entertainment-inc-penn-reports-132448109.html</w:t>
        </w:r>
      </w:hyperlink>
      <w:r>
        <w:t xml:space="preserve"> </w:t>
      </w:r>
    </w:p>
    <w:p w14:paraId="3D8CDB91" w14:textId="179141EF" w:rsidR="008319C8" w:rsidRDefault="008319C8" w:rsidP="008319C8">
      <w:pPr>
        <w:pStyle w:val="NormalWeb"/>
        <w:ind w:left="567" w:hanging="567"/>
      </w:pPr>
      <w:r>
        <w:lastRenderedPageBreak/>
        <w:t>Yahoo! (n.d.-</w:t>
      </w:r>
      <w:proofErr w:type="spellStart"/>
      <w:r>
        <w:t>i</w:t>
      </w:r>
      <w:proofErr w:type="spellEnd"/>
      <w:r>
        <w:t xml:space="preserve">). </w:t>
      </w:r>
      <w:r>
        <w:rPr>
          <w:i/>
          <w:iCs/>
        </w:rPr>
        <w:t>Voya Financial (VOYA) Q3 earnings lag, underwriting results soft</w:t>
      </w:r>
      <w:r>
        <w:t xml:space="preserve">. Yahoo! Finance. </w:t>
      </w:r>
      <w:hyperlink r:id="rId6" w:history="1">
        <w:r w:rsidRPr="00C81309">
          <w:rPr>
            <w:rStyle w:val="Hyperlink"/>
          </w:rPr>
          <w:t>https://finance.yahoo.com/news/voya-financial-voya-q3-earnings-162900247.html</w:t>
        </w:r>
      </w:hyperlink>
      <w:r>
        <w:t xml:space="preserve"> </w:t>
      </w: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609FC"/>
    <w:rsid w:val="000810AD"/>
    <w:rsid w:val="00085A3B"/>
    <w:rsid w:val="000B47D4"/>
    <w:rsid w:val="000E0628"/>
    <w:rsid w:val="000F1CAD"/>
    <w:rsid w:val="001440EC"/>
    <w:rsid w:val="00173C8E"/>
    <w:rsid w:val="001D26D3"/>
    <w:rsid w:val="001D7D6E"/>
    <w:rsid w:val="001F4617"/>
    <w:rsid w:val="0020384D"/>
    <w:rsid w:val="00243D04"/>
    <w:rsid w:val="00276A57"/>
    <w:rsid w:val="002A0BA6"/>
    <w:rsid w:val="002C0492"/>
    <w:rsid w:val="003074F3"/>
    <w:rsid w:val="00330455"/>
    <w:rsid w:val="003403E7"/>
    <w:rsid w:val="00341679"/>
    <w:rsid w:val="00392B03"/>
    <w:rsid w:val="003C669E"/>
    <w:rsid w:val="003F5842"/>
    <w:rsid w:val="0045039F"/>
    <w:rsid w:val="00481DED"/>
    <w:rsid w:val="004F7FF2"/>
    <w:rsid w:val="0050406E"/>
    <w:rsid w:val="0054335A"/>
    <w:rsid w:val="005934AB"/>
    <w:rsid w:val="0061433B"/>
    <w:rsid w:val="0064758C"/>
    <w:rsid w:val="006477FA"/>
    <w:rsid w:val="006B4DDE"/>
    <w:rsid w:val="006D3D01"/>
    <w:rsid w:val="00752046"/>
    <w:rsid w:val="00777611"/>
    <w:rsid w:val="00781952"/>
    <w:rsid w:val="007A225D"/>
    <w:rsid w:val="00823DEB"/>
    <w:rsid w:val="00826F10"/>
    <w:rsid w:val="008319C8"/>
    <w:rsid w:val="00884498"/>
    <w:rsid w:val="008B1411"/>
    <w:rsid w:val="00923602"/>
    <w:rsid w:val="00933A26"/>
    <w:rsid w:val="00987B94"/>
    <w:rsid w:val="00A008F3"/>
    <w:rsid w:val="00A04A5E"/>
    <w:rsid w:val="00A202C0"/>
    <w:rsid w:val="00A471E5"/>
    <w:rsid w:val="00A73CA6"/>
    <w:rsid w:val="00A8722F"/>
    <w:rsid w:val="00A910A2"/>
    <w:rsid w:val="00B17473"/>
    <w:rsid w:val="00B40BBC"/>
    <w:rsid w:val="00B86D19"/>
    <w:rsid w:val="00BB0D90"/>
    <w:rsid w:val="00BB6D1E"/>
    <w:rsid w:val="00BE163C"/>
    <w:rsid w:val="00C03087"/>
    <w:rsid w:val="00C172F7"/>
    <w:rsid w:val="00CB10F2"/>
    <w:rsid w:val="00CD21FF"/>
    <w:rsid w:val="00CD4FC6"/>
    <w:rsid w:val="00D54EB2"/>
    <w:rsid w:val="00DB778D"/>
    <w:rsid w:val="00DD6AFD"/>
    <w:rsid w:val="00E27BB0"/>
    <w:rsid w:val="00E478D1"/>
    <w:rsid w:val="00EA1C66"/>
    <w:rsid w:val="00F11C50"/>
    <w:rsid w:val="00F50C05"/>
    <w:rsid w:val="00F74710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inance.yahoo.com/news/voya-financial-voya-q3-earnings-162900247.html" TargetMode="External"/><Relationship Id="rId5" Type="http://schemas.openxmlformats.org/officeDocument/2006/relationships/hyperlink" Target="https://finance.yahoo.com/news/penn-entertainment-inc-penn-reports-1324481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57F86E-3A23-DC4A-A36E-CE03277F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4</cp:revision>
  <dcterms:created xsi:type="dcterms:W3CDTF">2023-11-04T15:25:00Z</dcterms:created>
  <dcterms:modified xsi:type="dcterms:W3CDTF">2023-11-05T17:03:00Z</dcterms:modified>
</cp:coreProperties>
</file>