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D3800" w14:textId="77777777" w:rsidR="00B266AA" w:rsidRPr="00045B69" w:rsidRDefault="00B266AA" w:rsidP="00B266A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Husson Stock Index</w:t>
      </w:r>
    </w:p>
    <w:p w14:paraId="287A0795" w14:textId="77777777" w:rsidR="00B266AA" w:rsidRPr="00045B69" w:rsidRDefault="00B266AA" w:rsidP="00B266A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t xml:space="preserve">Friday, </w:t>
      </w:r>
      <w:r>
        <w:rPr>
          <w:rFonts w:ascii="Times New Roman" w:eastAsia="Times New Roman" w:hAnsi="Times New Roman" w:cs="Times New Roman"/>
          <w:b/>
          <w:bCs/>
          <w:sz w:val="24"/>
          <w:szCs w:val="24"/>
        </w:rPr>
        <w:t>October 2nd</w:t>
      </w:r>
      <w:r w:rsidRPr="00045B69">
        <w:rPr>
          <w:rFonts w:ascii="Times New Roman" w:eastAsia="Times New Roman" w:hAnsi="Times New Roman" w:cs="Times New Roman"/>
          <w:b/>
          <w:bCs/>
          <w:sz w:val="24"/>
          <w:szCs w:val="24"/>
        </w:rPr>
        <w:t>, 2026</w:t>
      </w:r>
    </w:p>
    <w:p w14:paraId="6C819FB7" w14:textId="54653F93" w:rsidR="00B266AA" w:rsidRPr="00045B69" w:rsidRDefault="00B266AA" w:rsidP="00B266AA">
      <w:pPr>
        <w:rPr>
          <w:rFonts w:ascii="Times New Roman" w:eastAsia="Times New Roman" w:hAnsi="Times New Roman" w:cs="Times New Roman"/>
          <w:sz w:val="24"/>
          <w:szCs w:val="24"/>
        </w:rPr>
      </w:pPr>
      <w:r w:rsidRPr="00045B69">
        <w:rPr>
          <w:rFonts w:ascii="Times New Roman" w:eastAsia="Times New Roman" w:hAnsi="Times New Roman" w:cs="Times New Roman"/>
          <w:b/>
          <w:bCs/>
          <w:sz w:val="24"/>
          <w:szCs w:val="24"/>
        </w:rPr>
        <w:tab/>
      </w:r>
      <w:r w:rsidRPr="00045B69">
        <w:rPr>
          <w:rFonts w:ascii="Times New Roman" w:eastAsia="Times New Roman" w:hAnsi="Times New Roman" w:cs="Times New Roman"/>
          <w:sz w:val="24"/>
          <w:szCs w:val="24"/>
        </w:rPr>
        <w:t xml:space="preserve">For the week ending </w:t>
      </w:r>
      <w:r>
        <w:rPr>
          <w:rFonts w:ascii="Times New Roman" w:eastAsia="Times New Roman" w:hAnsi="Times New Roman" w:cs="Times New Roman"/>
          <w:sz w:val="24"/>
          <w:szCs w:val="24"/>
        </w:rPr>
        <w:t>October 2</w:t>
      </w:r>
      <w:r w:rsidRPr="00045B69">
        <w:rPr>
          <w:rFonts w:ascii="Times New Roman" w:eastAsia="Times New Roman" w:hAnsi="Times New Roman" w:cs="Times New Roman"/>
          <w:sz w:val="24"/>
          <w:szCs w:val="24"/>
        </w:rPr>
        <w:t xml:space="preserve">, 2026, the Husson Stock </w:t>
      </w:r>
      <w:r w:rsidR="00227EE3">
        <w:rPr>
          <w:rFonts w:ascii="Times New Roman" w:eastAsia="Times New Roman" w:hAnsi="Times New Roman" w:cs="Times New Roman"/>
          <w:sz w:val="24"/>
          <w:szCs w:val="24"/>
        </w:rPr>
        <w:t>I</w:t>
      </w:r>
      <w:r w:rsidRPr="00045B69">
        <w:rPr>
          <w:rFonts w:ascii="Times New Roman" w:eastAsia="Times New Roman" w:hAnsi="Times New Roman" w:cs="Times New Roman"/>
          <w:sz w:val="24"/>
          <w:szCs w:val="24"/>
        </w:rPr>
        <w:t>ndex (HSI) closed at 24</w:t>
      </w:r>
      <w:r>
        <w:rPr>
          <w:rFonts w:ascii="Times New Roman" w:eastAsia="Times New Roman" w:hAnsi="Times New Roman" w:cs="Times New Roman"/>
          <w:sz w:val="24"/>
          <w:szCs w:val="24"/>
        </w:rPr>
        <w:t>4.62</w:t>
      </w:r>
      <w:r w:rsidRPr="00045B69">
        <w:rPr>
          <w:rFonts w:ascii="Times New Roman" w:eastAsia="Times New Roman" w:hAnsi="Times New Roman" w:cs="Times New Roman"/>
          <w:sz w:val="24"/>
          <w:szCs w:val="24"/>
        </w:rPr>
        <w:t xml:space="preserve">, a decrease of </w:t>
      </w:r>
      <w:r>
        <w:rPr>
          <w:rFonts w:ascii="Times New Roman" w:eastAsia="Times New Roman" w:hAnsi="Times New Roman" w:cs="Times New Roman"/>
          <w:sz w:val="24"/>
          <w:szCs w:val="24"/>
        </w:rPr>
        <w:t>1.15</w:t>
      </w:r>
      <w:r w:rsidRPr="00045B69">
        <w:rPr>
          <w:rFonts w:ascii="Times New Roman" w:eastAsia="Times New Roman" w:hAnsi="Times New Roman" w:cs="Times New Roman"/>
          <w:sz w:val="24"/>
          <w:szCs w:val="24"/>
        </w:rPr>
        <w:t xml:space="preserve">% from last week, which was </w:t>
      </w:r>
      <w:r>
        <w:rPr>
          <w:rFonts w:ascii="Times New Roman" w:eastAsia="Times New Roman" w:hAnsi="Times New Roman" w:cs="Times New Roman"/>
          <w:sz w:val="24"/>
          <w:szCs w:val="24"/>
        </w:rPr>
        <w:t>247.46</w:t>
      </w:r>
      <w:r w:rsidRPr="00045B69">
        <w:rPr>
          <w:rFonts w:ascii="Times New Roman" w:eastAsia="Times New Roman" w:hAnsi="Times New Roman" w:cs="Times New Roman"/>
          <w:sz w:val="24"/>
          <w:szCs w:val="24"/>
        </w:rPr>
        <w:t xml:space="preserve">. The HSI </w:t>
      </w:r>
      <w:r w:rsidR="00227EE3">
        <w:rPr>
          <w:rFonts w:ascii="Times New Roman" w:eastAsia="Times New Roman" w:hAnsi="Times New Roman" w:cs="Times New Roman"/>
          <w:sz w:val="24"/>
          <w:szCs w:val="24"/>
        </w:rPr>
        <w:t>is</w:t>
      </w:r>
      <w:r w:rsidRPr="00045B69">
        <w:rPr>
          <w:rFonts w:ascii="Times New Roman" w:eastAsia="Times New Roman" w:hAnsi="Times New Roman" w:cs="Times New Roman"/>
          <w:sz w:val="24"/>
          <w:szCs w:val="24"/>
        </w:rPr>
        <w:t xml:space="preserve"> now </w:t>
      </w:r>
      <w:r>
        <w:rPr>
          <w:rFonts w:ascii="Times New Roman" w:eastAsia="Times New Roman" w:hAnsi="Times New Roman" w:cs="Times New Roman"/>
          <w:sz w:val="24"/>
          <w:szCs w:val="24"/>
        </w:rPr>
        <w:t>3.02</w:t>
      </w:r>
      <w:r w:rsidRPr="00045B69">
        <w:rPr>
          <w:rFonts w:ascii="Times New Roman" w:eastAsia="Times New Roman" w:hAnsi="Times New Roman" w:cs="Times New Roman"/>
          <w:sz w:val="24"/>
          <w:szCs w:val="24"/>
        </w:rPr>
        <w:t>% in the red year-to-date. The S&amp;P 500 (GSPC) saw a</w:t>
      </w:r>
      <w:r>
        <w:rPr>
          <w:rFonts w:ascii="Times New Roman" w:eastAsia="Times New Roman" w:hAnsi="Times New Roman" w:cs="Times New Roman"/>
          <w:sz w:val="24"/>
          <w:szCs w:val="24"/>
        </w:rPr>
        <w:t xml:space="preserve"> slight decrease of 0.27</w:t>
      </w:r>
      <w:r w:rsidRPr="00045B69">
        <w:rPr>
          <w:rFonts w:ascii="Times New Roman" w:eastAsia="Times New Roman" w:hAnsi="Times New Roman" w:cs="Times New Roman"/>
          <w:sz w:val="24"/>
          <w:szCs w:val="24"/>
        </w:rPr>
        <w:t xml:space="preserve">% this week </w:t>
      </w:r>
      <w:r>
        <w:rPr>
          <w:rFonts w:ascii="Times New Roman" w:eastAsia="Times New Roman" w:hAnsi="Times New Roman" w:cs="Times New Roman"/>
          <w:sz w:val="24"/>
          <w:szCs w:val="24"/>
        </w:rPr>
        <w:t>leading to</w:t>
      </w:r>
      <w:r w:rsidRPr="00045B69">
        <w:rPr>
          <w:rFonts w:ascii="Times New Roman" w:eastAsia="Times New Roman" w:hAnsi="Times New Roman" w:cs="Times New Roman"/>
          <w:sz w:val="24"/>
          <w:szCs w:val="24"/>
        </w:rPr>
        <w:t xml:space="preserve"> a YTD increase of 12.</w:t>
      </w:r>
      <w:r>
        <w:rPr>
          <w:rFonts w:ascii="Times New Roman" w:eastAsia="Times New Roman" w:hAnsi="Times New Roman" w:cs="Times New Roman"/>
          <w:sz w:val="24"/>
          <w:szCs w:val="24"/>
        </w:rPr>
        <w:t>60</w:t>
      </w:r>
      <w:r w:rsidRPr="00045B69">
        <w:rPr>
          <w:rFonts w:ascii="Times New Roman" w:eastAsia="Times New Roman" w:hAnsi="Times New Roman" w:cs="Times New Roman"/>
          <w:sz w:val="24"/>
          <w:szCs w:val="24"/>
        </w:rPr>
        <w:t xml:space="preserve">%. The Dow Jones Industrial Average (DJIA) </w:t>
      </w:r>
      <w:r>
        <w:rPr>
          <w:rFonts w:ascii="Times New Roman" w:eastAsia="Times New Roman" w:hAnsi="Times New Roman" w:cs="Times New Roman"/>
          <w:sz w:val="24"/>
          <w:szCs w:val="24"/>
        </w:rPr>
        <w:t>decrease</w:t>
      </w:r>
      <w:r w:rsidR="00227EE3">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1.26</w:t>
      </w:r>
      <w:r w:rsidRPr="00045B69">
        <w:rPr>
          <w:rFonts w:ascii="Times New Roman" w:eastAsia="Times New Roman" w:hAnsi="Times New Roman" w:cs="Times New Roman"/>
          <w:sz w:val="24"/>
          <w:szCs w:val="24"/>
        </w:rPr>
        <w:t xml:space="preserve">% this week, </w:t>
      </w:r>
      <w:r w:rsidR="00227EE3">
        <w:rPr>
          <w:rFonts w:ascii="Times New Roman" w:eastAsia="Times New Roman" w:hAnsi="Times New Roman" w:cs="Times New Roman"/>
          <w:sz w:val="24"/>
          <w:szCs w:val="24"/>
        </w:rPr>
        <w:t>reducing</w:t>
      </w:r>
      <w:r w:rsidRPr="00045B69">
        <w:rPr>
          <w:rFonts w:ascii="Times New Roman" w:eastAsia="Times New Roman" w:hAnsi="Times New Roman" w:cs="Times New Roman"/>
          <w:sz w:val="24"/>
          <w:szCs w:val="24"/>
        </w:rPr>
        <w:t xml:space="preserve"> its year-to-date gain </w:t>
      </w:r>
      <w:r w:rsidR="00227EE3">
        <w:rPr>
          <w:rFonts w:ascii="Times New Roman" w:eastAsia="Times New Roman" w:hAnsi="Times New Roman" w:cs="Times New Roman"/>
          <w:sz w:val="24"/>
          <w:szCs w:val="24"/>
        </w:rPr>
        <w:t>to</w:t>
      </w:r>
      <w:r w:rsidRPr="00045B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5.78</w:t>
      </w:r>
      <w:r w:rsidRPr="00045B69">
        <w:rPr>
          <w:rFonts w:ascii="Times New Roman" w:eastAsia="Times New Roman" w:hAnsi="Times New Roman" w:cs="Times New Roman"/>
          <w:sz w:val="24"/>
          <w:szCs w:val="24"/>
        </w:rPr>
        <w:t>%.</w:t>
      </w:r>
    </w:p>
    <w:p w14:paraId="43D91F59" w14:textId="77777777" w:rsidR="00B266AA" w:rsidRPr="00045B69" w:rsidRDefault="00B266AA" w:rsidP="00B266AA">
      <w:pPr>
        <w:jc w:val="center"/>
        <w:rPr>
          <w:rFonts w:ascii="Times New Roman" w:eastAsia="Times New Roman" w:hAnsi="Times New Roman" w:cs="Times New Roman"/>
          <w:sz w:val="24"/>
          <w:szCs w:val="24"/>
        </w:rPr>
      </w:pPr>
    </w:p>
    <w:p w14:paraId="7B947A83" w14:textId="77777777" w:rsidR="00B266AA" w:rsidRPr="005043E7" w:rsidRDefault="00B266AA" w:rsidP="00B266AA">
      <w:pPr>
        <w:jc w:val="center"/>
        <w:rPr>
          <w:rFonts w:ascii="Times New Roman" w:eastAsia="Times New Roman" w:hAnsi="Times New Roman" w:cs="Times New Roman"/>
          <w:b/>
          <w:bCs/>
          <w:sz w:val="24"/>
          <w:szCs w:val="24"/>
        </w:rPr>
      </w:pPr>
      <w:r w:rsidRPr="005043E7">
        <w:rPr>
          <w:rFonts w:ascii="Times New Roman" w:eastAsia="Times New Roman" w:hAnsi="Times New Roman" w:cs="Times New Roman"/>
          <w:b/>
          <w:bCs/>
          <w:sz w:val="24"/>
          <w:szCs w:val="24"/>
        </w:rPr>
        <w:t>Summary</w:t>
      </w:r>
    </w:p>
    <w:p w14:paraId="0A2CE3FC" w14:textId="77777777" w:rsidR="00B266AA" w:rsidRDefault="00B266AA" w:rsidP="00B266AA">
      <w:pPr>
        <w:rPr>
          <w:rFonts w:ascii="Times New Roman" w:eastAsia="Times New Roman" w:hAnsi="Times New Roman" w:cs="Times New Roman"/>
          <w:sz w:val="24"/>
          <w:szCs w:val="24"/>
          <w:lang w:val="en-US"/>
        </w:rPr>
      </w:pPr>
      <w:r w:rsidRPr="005043E7">
        <w:rPr>
          <w:rFonts w:ascii="Times New Roman" w:eastAsia="Times New Roman" w:hAnsi="Times New Roman" w:cs="Times New Roman"/>
          <w:sz w:val="24"/>
          <w:szCs w:val="24"/>
        </w:rPr>
        <w:tab/>
      </w:r>
      <w:r w:rsidRPr="005043E7">
        <w:rPr>
          <w:rFonts w:ascii="Times New Roman" w:eastAsia="Times New Roman" w:hAnsi="Times New Roman" w:cs="Times New Roman"/>
          <w:sz w:val="24"/>
          <w:szCs w:val="24"/>
          <w:lang w:val="en-US"/>
        </w:rPr>
        <w:t>The largest gain on the HSI this week was from Valero Energy Corporation (VLO: NYSE). Valero increased from $387.18 to $406.30, or 4.94%. Valero has been one of the market's standout performers in 2026, hitting fresh highs this fall on the back of historically strong refining margins and a return on equity above 29%, having beaten earnings estimates for three consecutive quarters. The stock is now tracking toward its best annual performance since 1982, and its market capitalization has climbed past $112 billion. With refiners continuing to benefit from wide margins heading into third-quarter results, some analysts see room for the stock to run as high as $450, which may have helped keep buyers interested this week. The second largest gain on the HSI this week was from Hilton Worldwide Holdings (HLT: NYSE). Hilton saw an increase in price from $313.96 to $319.36, a percentage increase of 1.72%.</w:t>
      </w:r>
    </w:p>
    <w:p w14:paraId="7732FFB4" w14:textId="77777777" w:rsidR="00B266AA" w:rsidRPr="005043E7" w:rsidRDefault="00B266AA" w:rsidP="00B266AA">
      <w:pPr>
        <w:rPr>
          <w:rFonts w:ascii="Times New Roman" w:eastAsia="Times New Roman" w:hAnsi="Times New Roman" w:cs="Times New Roman"/>
          <w:sz w:val="24"/>
          <w:szCs w:val="24"/>
          <w:lang w:val="en-US"/>
        </w:rPr>
      </w:pPr>
    </w:p>
    <w:p w14:paraId="7A888F54" w14:textId="77777777" w:rsidR="00B266AA" w:rsidRPr="005043E7" w:rsidRDefault="00B266AA" w:rsidP="00B266AA">
      <w:pPr>
        <w:ind w:firstLine="720"/>
        <w:rPr>
          <w:rFonts w:ascii="Times New Roman" w:eastAsia="Times New Roman" w:hAnsi="Times New Roman" w:cs="Times New Roman"/>
          <w:sz w:val="24"/>
          <w:szCs w:val="24"/>
          <w:lang w:val="en-US"/>
        </w:rPr>
      </w:pPr>
      <w:r w:rsidRPr="005043E7">
        <w:rPr>
          <w:rFonts w:ascii="Times New Roman" w:eastAsia="Times New Roman" w:hAnsi="Times New Roman" w:cs="Times New Roman"/>
          <w:sz w:val="24"/>
          <w:szCs w:val="24"/>
          <w:lang w:val="en-US"/>
        </w:rPr>
        <w:t>The largest loss on the HSI this week was from PENN Entertainment, Inc. (PENN: NASDAQ). PENN's share price dropped from $15.65 to $14.77, a percentage change of 5.62%. The decline doesn't track with the company's recent news flow: in September, PENN broke ground on a new land-based Hollywood Casino Hotel in Council Bluffs, Iowa, part of a broader push to modernize its brick-and-mortar portfolio by consolidating gaming, hotel, and dining into single, higher-margin properties. The new resort will replace the property's riverboat-style casino and is scheduled to open in 2028. Because a project like this pays off over several years, investors focused on the short term may be weighing the upfront spending more heavily than the long-term benefit, even as analysts project PENN's revenue reaching $8.3 billion by 2029. The second largest loss on the HSI this week was from Bank of America Corporation (BAC: NYSE). Bank of America saw a decrease in price from $56.70 to $53.75, a percentage decrease of 5.20%.</w:t>
      </w:r>
    </w:p>
    <w:p w14:paraId="63EF7BEE" w14:textId="77777777" w:rsidR="00B266AA" w:rsidRPr="00045B69" w:rsidRDefault="00B266AA" w:rsidP="00B266AA">
      <w:pPr>
        <w:rPr>
          <w:rFonts w:ascii="Times New Roman" w:eastAsia="Times New Roman" w:hAnsi="Times New Roman" w:cs="Times New Roman"/>
          <w:sz w:val="24"/>
          <w:szCs w:val="24"/>
        </w:rPr>
      </w:pPr>
    </w:p>
    <w:p w14:paraId="75724162" w14:textId="77777777" w:rsidR="00B266AA" w:rsidRPr="00045B69" w:rsidRDefault="00B266AA" w:rsidP="00B266AA">
      <w:pPr>
        <w:rPr>
          <w:rFonts w:ascii="Times New Roman" w:eastAsia="Times New Roman" w:hAnsi="Times New Roman" w:cs="Times New Roman"/>
          <w:sz w:val="24"/>
          <w:szCs w:val="24"/>
        </w:rPr>
      </w:pPr>
    </w:p>
    <w:p w14:paraId="3B434A55" w14:textId="77777777" w:rsidR="00B266AA" w:rsidRPr="00045B69" w:rsidRDefault="00B266AA" w:rsidP="00B266AA">
      <w:pPr>
        <w:rPr>
          <w:rFonts w:ascii="Times New Roman" w:eastAsia="Times New Roman" w:hAnsi="Times New Roman" w:cs="Times New Roman"/>
          <w:sz w:val="24"/>
          <w:szCs w:val="24"/>
        </w:rPr>
      </w:pPr>
    </w:p>
    <w:p w14:paraId="1F8770ED" w14:textId="77777777" w:rsidR="00B266AA" w:rsidRPr="00045B69" w:rsidRDefault="00B266AA" w:rsidP="00B266AA">
      <w:pPr>
        <w:rPr>
          <w:rFonts w:ascii="Times New Roman" w:eastAsia="Times New Roman" w:hAnsi="Times New Roman" w:cs="Times New Roman"/>
          <w:sz w:val="24"/>
          <w:szCs w:val="24"/>
        </w:rPr>
      </w:pPr>
    </w:p>
    <w:p w14:paraId="2A0409F8" w14:textId="77777777" w:rsidR="00B266AA" w:rsidRDefault="00B266AA" w:rsidP="00B266AA">
      <w:pPr>
        <w:rPr>
          <w:rFonts w:ascii="Times New Roman" w:eastAsia="Times New Roman" w:hAnsi="Times New Roman" w:cs="Times New Roman"/>
          <w:sz w:val="24"/>
          <w:szCs w:val="24"/>
        </w:rPr>
      </w:pPr>
    </w:p>
    <w:p w14:paraId="77FF28B6" w14:textId="77777777" w:rsidR="00B266AA" w:rsidRDefault="00B266AA" w:rsidP="00B266AA">
      <w:pPr>
        <w:rPr>
          <w:rFonts w:ascii="Times New Roman" w:eastAsia="Times New Roman" w:hAnsi="Times New Roman" w:cs="Times New Roman"/>
          <w:b/>
          <w:bCs/>
          <w:sz w:val="24"/>
          <w:szCs w:val="24"/>
          <w:lang w:val="en-US"/>
        </w:rPr>
      </w:pPr>
    </w:p>
    <w:p w14:paraId="12C9C21C" w14:textId="77777777" w:rsidR="00B266AA" w:rsidRDefault="00B266AA" w:rsidP="00B266AA">
      <w:pPr>
        <w:rPr>
          <w:rFonts w:ascii="Times New Roman" w:eastAsia="Times New Roman" w:hAnsi="Times New Roman" w:cs="Times New Roman"/>
          <w:b/>
          <w:bCs/>
          <w:sz w:val="24"/>
          <w:szCs w:val="24"/>
          <w:lang w:val="en-US"/>
        </w:rPr>
      </w:pPr>
    </w:p>
    <w:p w14:paraId="6128668A" w14:textId="77777777" w:rsidR="00B266AA" w:rsidRDefault="00B266AA" w:rsidP="00B266AA">
      <w:pPr>
        <w:rPr>
          <w:rFonts w:ascii="Times New Roman" w:eastAsia="Times New Roman" w:hAnsi="Times New Roman" w:cs="Times New Roman"/>
          <w:b/>
          <w:bCs/>
          <w:sz w:val="24"/>
          <w:szCs w:val="24"/>
          <w:lang w:val="en-US"/>
        </w:rPr>
      </w:pPr>
    </w:p>
    <w:p w14:paraId="65F2A914" w14:textId="77777777" w:rsidR="00B266AA" w:rsidRPr="00045B69" w:rsidRDefault="00B266AA" w:rsidP="00B266AA">
      <w:pPr>
        <w:rPr>
          <w:rFonts w:ascii="Times New Roman" w:eastAsia="Times New Roman" w:hAnsi="Times New Roman" w:cs="Times New Roman"/>
          <w:b/>
          <w:bCs/>
          <w:sz w:val="24"/>
          <w:szCs w:val="24"/>
          <w:lang w:val="en-US"/>
        </w:rPr>
      </w:pPr>
    </w:p>
    <w:p w14:paraId="294D4227" w14:textId="77777777" w:rsidR="00B266AA" w:rsidRPr="00045B69" w:rsidRDefault="00B266AA" w:rsidP="00B266AA">
      <w:pPr>
        <w:jc w:val="center"/>
        <w:rPr>
          <w:rFonts w:ascii="Times New Roman" w:eastAsia="Times New Roman" w:hAnsi="Times New Roman" w:cs="Times New Roman"/>
          <w:b/>
          <w:bCs/>
          <w:sz w:val="24"/>
          <w:szCs w:val="24"/>
        </w:rPr>
      </w:pPr>
      <w:r w:rsidRPr="00045B69">
        <w:rPr>
          <w:rFonts w:ascii="Times New Roman" w:eastAsia="Times New Roman" w:hAnsi="Times New Roman" w:cs="Times New Roman"/>
          <w:b/>
          <w:bCs/>
          <w:sz w:val="24"/>
          <w:szCs w:val="24"/>
        </w:rPr>
        <w:lastRenderedPageBreak/>
        <w:t>Overview</w:t>
      </w:r>
    </w:p>
    <w:p w14:paraId="13EF9C80" w14:textId="77777777" w:rsidR="00B266AA" w:rsidRPr="00045B69" w:rsidRDefault="00B266AA" w:rsidP="00B266AA">
      <w:pPr>
        <w:ind w:firstLine="720"/>
        <w:rPr>
          <w:rFonts w:ascii="Times New Roman" w:eastAsia="Times New Roman" w:hAnsi="Times New Roman" w:cs="Times New Roman"/>
          <w:sz w:val="24"/>
          <w:szCs w:val="24"/>
        </w:rPr>
      </w:pPr>
      <w:r w:rsidRPr="00045B69">
        <w:rPr>
          <w:rFonts w:ascii="Times New Roman" w:eastAsia="Times New Roman" w:hAnsi="Times New Roman" w:cs="Times New Roman"/>
          <w:sz w:val="24"/>
          <w:szCs w:val="24"/>
        </w:rPr>
        <w:t>The HSI was developed by Marie Kenney, while a student at Husson University, in consultation with Associate Professor J. Douglas Wellington. The index is currently being tracked and analyzed by Husson student Cooper Grondin under the supervision of the Associate Professor of Finance, Dr. Jia Liu. The HSI currently tracks and analyzes the stocks of 24 companies that are considered to impact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6A53952B" w14:textId="77777777" w:rsidR="00B266AA" w:rsidRPr="002F53BC" w:rsidRDefault="00B266AA" w:rsidP="00B266AA">
      <w:pPr>
        <w:rPr>
          <w:rFonts w:ascii="Times New Roman" w:eastAsia="Times New Roman" w:hAnsi="Times New Roman" w:cs="Times New Roman"/>
        </w:rPr>
      </w:pPr>
    </w:p>
    <w:p w14:paraId="238E7514" w14:textId="77777777" w:rsidR="00B266AA" w:rsidRPr="002F53BC" w:rsidRDefault="00B266AA" w:rsidP="00B266AA">
      <w:pPr>
        <w:rPr>
          <w:rFonts w:ascii="Times New Roman" w:eastAsia="Times New Roman" w:hAnsi="Times New Roman" w:cs="Times New Roman"/>
        </w:rPr>
      </w:pPr>
    </w:p>
    <w:p w14:paraId="2B2E4DAB" w14:textId="77777777" w:rsidR="00B266AA" w:rsidRPr="002F53BC" w:rsidRDefault="00B266AA" w:rsidP="00B266AA">
      <w:pPr>
        <w:rPr>
          <w:rFonts w:ascii="Times New Roman" w:eastAsia="Times New Roman" w:hAnsi="Times New Roman" w:cs="Times New Roman"/>
        </w:rPr>
      </w:pPr>
    </w:p>
    <w:p w14:paraId="2A6664F3" w14:textId="77777777" w:rsidR="00B266AA" w:rsidRPr="002F53BC" w:rsidRDefault="00B266AA" w:rsidP="00B266AA">
      <w:pPr>
        <w:rPr>
          <w:rFonts w:ascii="Times New Roman" w:eastAsia="Times New Roman" w:hAnsi="Times New Roman" w:cs="Times New Roman"/>
        </w:rPr>
      </w:pPr>
    </w:p>
    <w:p w14:paraId="353B9139" w14:textId="77777777" w:rsidR="00B266AA" w:rsidRPr="002F53BC" w:rsidRDefault="00B266AA" w:rsidP="00B266AA">
      <w:pPr>
        <w:rPr>
          <w:rFonts w:ascii="Times New Roman" w:eastAsia="Times New Roman" w:hAnsi="Times New Roman" w:cs="Times New Roman"/>
        </w:rPr>
      </w:pPr>
    </w:p>
    <w:p w14:paraId="493F1478" w14:textId="77777777" w:rsidR="00B266AA" w:rsidRPr="002F53BC" w:rsidRDefault="00B266AA" w:rsidP="00B266AA">
      <w:pPr>
        <w:rPr>
          <w:rFonts w:ascii="Times New Roman" w:eastAsia="Times New Roman" w:hAnsi="Times New Roman" w:cs="Times New Roman"/>
        </w:rPr>
      </w:pPr>
    </w:p>
    <w:p w14:paraId="1401147E" w14:textId="77777777" w:rsidR="00B266AA" w:rsidRPr="002F53BC" w:rsidRDefault="00B266AA" w:rsidP="00B266AA">
      <w:pPr>
        <w:rPr>
          <w:rFonts w:ascii="Times New Roman" w:eastAsia="Times New Roman" w:hAnsi="Times New Roman" w:cs="Times New Roman"/>
        </w:rPr>
      </w:pPr>
    </w:p>
    <w:p w14:paraId="087BD189" w14:textId="77777777" w:rsidR="00B266AA" w:rsidRPr="002F53BC" w:rsidRDefault="00B266AA" w:rsidP="00B266AA">
      <w:pPr>
        <w:rPr>
          <w:rFonts w:ascii="Times New Roman" w:eastAsia="Times New Roman" w:hAnsi="Times New Roman" w:cs="Times New Roman"/>
        </w:rPr>
      </w:pPr>
    </w:p>
    <w:p w14:paraId="11222B3F" w14:textId="77777777" w:rsidR="00B266AA" w:rsidRPr="002F53BC" w:rsidRDefault="00B266AA" w:rsidP="00B266AA">
      <w:pPr>
        <w:rPr>
          <w:rFonts w:ascii="Times New Roman" w:eastAsia="Times New Roman" w:hAnsi="Times New Roman" w:cs="Times New Roman"/>
        </w:rPr>
      </w:pPr>
    </w:p>
    <w:p w14:paraId="66E1C562" w14:textId="77777777" w:rsidR="00B266AA" w:rsidRPr="002F53BC" w:rsidRDefault="00B266AA" w:rsidP="00B266AA">
      <w:pPr>
        <w:rPr>
          <w:rFonts w:ascii="Times New Roman" w:eastAsia="Times New Roman" w:hAnsi="Times New Roman" w:cs="Times New Roman"/>
        </w:rPr>
      </w:pPr>
    </w:p>
    <w:p w14:paraId="7E5E34F6" w14:textId="77777777" w:rsidR="00B266AA" w:rsidRPr="002F53BC" w:rsidRDefault="00B266AA" w:rsidP="00B266AA">
      <w:pPr>
        <w:rPr>
          <w:rFonts w:ascii="Times New Roman" w:eastAsia="Times New Roman" w:hAnsi="Times New Roman" w:cs="Times New Roman"/>
        </w:rPr>
      </w:pPr>
    </w:p>
    <w:p w14:paraId="7F22C4F0" w14:textId="77777777" w:rsidR="00B266AA" w:rsidRPr="002F53BC" w:rsidRDefault="00B266AA" w:rsidP="00B266AA">
      <w:pPr>
        <w:rPr>
          <w:rFonts w:ascii="Times New Roman" w:eastAsia="Times New Roman" w:hAnsi="Times New Roman" w:cs="Times New Roman"/>
        </w:rPr>
      </w:pPr>
    </w:p>
    <w:p w14:paraId="73EA29E3" w14:textId="77777777" w:rsidR="00B266AA" w:rsidRPr="002F53BC" w:rsidRDefault="00B266AA" w:rsidP="00B266AA">
      <w:pPr>
        <w:rPr>
          <w:rFonts w:ascii="Times New Roman" w:eastAsia="Times New Roman" w:hAnsi="Times New Roman" w:cs="Times New Roman"/>
        </w:rPr>
      </w:pPr>
    </w:p>
    <w:p w14:paraId="7955EFA9" w14:textId="77777777" w:rsidR="00B266AA" w:rsidRPr="002F53BC" w:rsidRDefault="00B266AA" w:rsidP="00B266AA">
      <w:pPr>
        <w:rPr>
          <w:rFonts w:ascii="Times New Roman" w:eastAsia="Times New Roman" w:hAnsi="Times New Roman" w:cs="Times New Roman"/>
        </w:rPr>
      </w:pPr>
    </w:p>
    <w:p w14:paraId="70D80C85" w14:textId="77777777" w:rsidR="00B266AA" w:rsidRPr="002F53BC" w:rsidRDefault="00B266AA" w:rsidP="00B266AA">
      <w:pPr>
        <w:rPr>
          <w:rFonts w:ascii="Times New Roman" w:eastAsia="Times New Roman" w:hAnsi="Times New Roman" w:cs="Times New Roman"/>
        </w:rPr>
      </w:pPr>
    </w:p>
    <w:p w14:paraId="2B653A56" w14:textId="77777777" w:rsidR="00B266AA" w:rsidRPr="002F53BC" w:rsidRDefault="00B266AA" w:rsidP="00B266AA">
      <w:pPr>
        <w:rPr>
          <w:rFonts w:ascii="Times New Roman" w:eastAsia="Times New Roman" w:hAnsi="Times New Roman" w:cs="Times New Roman"/>
        </w:rPr>
      </w:pPr>
    </w:p>
    <w:p w14:paraId="657BBDFF" w14:textId="77777777" w:rsidR="00B266AA" w:rsidRPr="002F53BC" w:rsidRDefault="00B266AA" w:rsidP="00B266AA">
      <w:pPr>
        <w:rPr>
          <w:rFonts w:ascii="Times New Roman" w:eastAsia="Times New Roman" w:hAnsi="Times New Roman" w:cs="Times New Roman"/>
        </w:rPr>
      </w:pPr>
    </w:p>
    <w:p w14:paraId="5734C7C9" w14:textId="77777777" w:rsidR="00B266AA" w:rsidRPr="002F53BC" w:rsidRDefault="00B266AA" w:rsidP="00B266AA">
      <w:pPr>
        <w:rPr>
          <w:rFonts w:ascii="Times New Roman" w:eastAsia="Times New Roman" w:hAnsi="Times New Roman" w:cs="Times New Roman"/>
        </w:rPr>
      </w:pPr>
    </w:p>
    <w:p w14:paraId="1EE1564B" w14:textId="77777777" w:rsidR="00B266AA" w:rsidRPr="002F53BC" w:rsidRDefault="00B266AA" w:rsidP="00B266AA">
      <w:pPr>
        <w:rPr>
          <w:rFonts w:ascii="Times New Roman" w:eastAsia="Times New Roman" w:hAnsi="Times New Roman" w:cs="Times New Roman"/>
        </w:rPr>
      </w:pPr>
    </w:p>
    <w:p w14:paraId="45B840C8" w14:textId="77777777" w:rsidR="00B266AA" w:rsidRPr="002F53BC" w:rsidRDefault="00B266AA" w:rsidP="00B266AA">
      <w:pPr>
        <w:rPr>
          <w:rFonts w:ascii="Times New Roman" w:eastAsia="Times New Roman" w:hAnsi="Times New Roman" w:cs="Times New Roman"/>
        </w:rPr>
      </w:pPr>
    </w:p>
    <w:p w14:paraId="489A01B6" w14:textId="77777777" w:rsidR="00B266AA" w:rsidRPr="002F53BC" w:rsidRDefault="00B266AA" w:rsidP="00B266AA">
      <w:pPr>
        <w:rPr>
          <w:rFonts w:ascii="Times New Roman" w:eastAsia="Times New Roman" w:hAnsi="Times New Roman" w:cs="Times New Roman"/>
        </w:rPr>
      </w:pPr>
    </w:p>
    <w:p w14:paraId="574080C7" w14:textId="77777777" w:rsidR="00B266AA" w:rsidRPr="002F53BC" w:rsidRDefault="00B266AA" w:rsidP="00B266AA">
      <w:pPr>
        <w:rPr>
          <w:rFonts w:ascii="Times New Roman" w:eastAsia="Times New Roman" w:hAnsi="Times New Roman" w:cs="Times New Roman"/>
        </w:rPr>
      </w:pPr>
    </w:p>
    <w:p w14:paraId="60992E14" w14:textId="77777777" w:rsidR="00B266AA" w:rsidRPr="002F53BC" w:rsidRDefault="00B266AA" w:rsidP="00B266AA">
      <w:pPr>
        <w:rPr>
          <w:rFonts w:ascii="Times New Roman" w:eastAsia="Times New Roman" w:hAnsi="Times New Roman" w:cs="Times New Roman"/>
        </w:rPr>
      </w:pPr>
    </w:p>
    <w:p w14:paraId="6F89A2A9" w14:textId="77777777" w:rsidR="00B266AA" w:rsidRPr="002F53BC" w:rsidRDefault="00B266AA" w:rsidP="00B266AA">
      <w:pPr>
        <w:rPr>
          <w:rFonts w:ascii="Times New Roman" w:eastAsia="Times New Roman" w:hAnsi="Times New Roman" w:cs="Times New Roman"/>
        </w:rPr>
      </w:pPr>
    </w:p>
    <w:p w14:paraId="0E320EBB" w14:textId="77777777" w:rsidR="00B266AA" w:rsidRPr="002F53BC" w:rsidRDefault="00B266AA" w:rsidP="00B266AA">
      <w:pPr>
        <w:rPr>
          <w:rFonts w:ascii="Times New Roman" w:eastAsia="Times New Roman" w:hAnsi="Times New Roman" w:cs="Times New Roman"/>
        </w:rPr>
      </w:pPr>
    </w:p>
    <w:p w14:paraId="316BCD9D" w14:textId="77777777" w:rsidR="00B266AA" w:rsidRDefault="00B266AA" w:rsidP="00B266AA">
      <w:pPr>
        <w:rPr>
          <w:rFonts w:ascii="Times New Roman" w:eastAsia="Times New Roman" w:hAnsi="Times New Roman" w:cs="Times New Roman"/>
        </w:rPr>
      </w:pPr>
    </w:p>
    <w:p w14:paraId="0FBBC3EC" w14:textId="77777777" w:rsidR="00B266AA" w:rsidRPr="002F53BC" w:rsidRDefault="00B266AA" w:rsidP="00B266AA">
      <w:pPr>
        <w:rPr>
          <w:rFonts w:ascii="Times New Roman" w:eastAsia="Times New Roman" w:hAnsi="Times New Roman" w:cs="Times New Roman"/>
        </w:rPr>
      </w:pPr>
    </w:p>
    <w:p w14:paraId="3157FDF1" w14:textId="77777777" w:rsidR="00B266AA" w:rsidRPr="002F53BC" w:rsidRDefault="00B266AA" w:rsidP="00B266AA">
      <w:pPr>
        <w:rPr>
          <w:rFonts w:ascii="Times New Roman" w:eastAsia="Times New Roman" w:hAnsi="Times New Roman" w:cs="Times New Roman"/>
        </w:rPr>
      </w:pPr>
    </w:p>
    <w:p w14:paraId="17B5CBCA" w14:textId="77777777" w:rsidR="00B266AA" w:rsidRPr="002F53BC" w:rsidRDefault="00B266AA" w:rsidP="00B266AA">
      <w:pPr>
        <w:rPr>
          <w:rFonts w:ascii="Times New Roman" w:eastAsia="Times New Roman" w:hAnsi="Times New Roman" w:cs="Times New Roman"/>
        </w:rPr>
      </w:pPr>
    </w:p>
    <w:p w14:paraId="3457B191" w14:textId="77777777" w:rsidR="00B266AA" w:rsidRDefault="00B266AA" w:rsidP="00B266AA">
      <w:pPr>
        <w:rPr>
          <w:rFonts w:ascii="Times New Roman" w:eastAsia="Times New Roman" w:hAnsi="Times New Roman" w:cs="Times New Roman"/>
        </w:rPr>
      </w:pPr>
    </w:p>
    <w:p w14:paraId="2343CF76" w14:textId="77777777" w:rsidR="00B266AA" w:rsidRPr="002F53BC" w:rsidRDefault="00B266AA" w:rsidP="00B266AA">
      <w:pPr>
        <w:rPr>
          <w:rFonts w:ascii="Times New Roman" w:eastAsia="Times New Roman" w:hAnsi="Times New Roman" w:cs="Times New Roman"/>
        </w:rPr>
      </w:pPr>
    </w:p>
    <w:p w14:paraId="7B7A95CA" w14:textId="77777777" w:rsidR="00B266AA" w:rsidRPr="002F53BC" w:rsidRDefault="00B266AA" w:rsidP="00B266AA">
      <w:pPr>
        <w:rPr>
          <w:rFonts w:ascii="Times New Roman" w:eastAsia="Times New Roman" w:hAnsi="Times New Roman" w:cs="Times New Roman"/>
        </w:rPr>
      </w:pPr>
    </w:p>
    <w:p w14:paraId="28D161DE" w14:textId="77777777" w:rsidR="00B266AA" w:rsidRDefault="00B266AA" w:rsidP="00B266AA">
      <w:pPr>
        <w:jc w:val="center"/>
        <w:rPr>
          <w:rFonts w:ascii="Times New Roman" w:eastAsia="Times New Roman" w:hAnsi="Times New Roman" w:cs="Times New Roman"/>
          <w:b/>
          <w:bCs/>
          <w:lang w:val="en-US"/>
        </w:rPr>
      </w:pPr>
      <w:r w:rsidRPr="002F53BC">
        <w:rPr>
          <w:rFonts w:ascii="Times New Roman" w:eastAsia="Times New Roman" w:hAnsi="Times New Roman" w:cs="Times New Roman"/>
          <w:b/>
          <w:bCs/>
          <w:lang w:val="en-US"/>
        </w:rPr>
        <w:lastRenderedPageBreak/>
        <w:t>References</w:t>
      </w:r>
    </w:p>
    <w:p w14:paraId="03A44251" w14:textId="77777777" w:rsidR="00B266AA" w:rsidRPr="00132F91" w:rsidRDefault="00B266AA" w:rsidP="00B266AA">
      <w:pPr>
        <w:ind w:left="720" w:hanging="720"/>
        <w:rPr>
          <w:rFonts w:ascii="Times New Roman" w:eastAsia="Times New Roman" w:hAnsi="Times New Roman" w:cs="Times New Roman"/>
          <w:lang w:val="en-US"/>
        </w:rPr>
      </w:pPr>
      <w:r w:rsidRPr="00132F91">
        <w:rPr>
          <w:rFonts w:ascii="Times New Roman" w:eastAsia="Times New Roman" w:hAnsi="Times New Roman" w:cs="Times New Roman"/>
          <w:lang w:val="en-US"/>
        </w:rPr>
        <w:t xml:space="preserve">How new casino plans at PENN Entertainment (PENN) have changed its investment story. (2026, September 11). Simply Wall St. </w:t>
      </w:r>
      <w:hyperlink r:id="rId4" w:history="1">
        <w:r w:rsidRPr="00132F91">
          <w:rPr>
            <w:rStyle w:val="Hyperlink"/>
            <w:rFonts w:ascii="Times New Roman" w:eastAsia="Times New Roman" w:hAnsi="Times New Roman" w:cs="Times New Roman"/>
            <w:lang w:val="en-US"/>
          </w:rPr>
          <w:t>https://simplywall.st/stocks/us/consumer-services/nasdaq-penn/penn-entertainment/news/how-new-casino-plans-at-penn-entertainment-penn-have-changed</w:t>
        </w:r>
      </w:hyperlink>
    </w:p>
    <w:p w14:paraId="4F90C789" w14:textId="77777777" w:rsidR="00B266AA" w:rsidRPr="00132F91" w:rsidRDefault="00B266AA" w:rsidP="00B266AA">
      <w:pPr>
        <w:ind w:left="720" w:hanging="720"/>
        <w:rPr>
          <w:rFonts w:ascii="Times New Roman" w:eastAsia="Times New Roman" w:hAnsi="Times New Roman" w:cs="Times New Roman"/>
          <w:lang w:val="en-US"/>
        </w:rPr>
      </w:pPr>
      <w:r w:rsidRPr="00132F91">
        <w:rPr>
          <w:rFonts w:ascii="Times New Roman" w:eastAsia="Times New Roman" w:hAnsi="Times New Roman" w:cs="Times New Roman"/>
          <w:lang w:val="en-US"/>
        </w:rPr>
        <w:t xml:space="preserve">Valero Energy stock gains as shares hit fresh 52-week high on strong refining margins. (2026, September 14). Ad Hoc News. </w:t>
      </w:r>
      <w:hyperlink r:id="rId5" w:history="1">
        <w:r w:rsidRPr="00132F91">
          <w:rPr>
            <w:rStyle w:val="Hyperlink"/>
            <w:rFonts w:ascii="Times New Roman" w:eastAsia="Times New Roman" w:hAnsi="Times New Roman" w:cs="Times New Roman"/>
            <w:lang w:val="en-US"/>
          </w:rPr>
          <w:t>https://www.ad-hoc-news.de/boerse/news/corporate-news/valero-energy-stock-gains-as-shares-hit-fresh-52-week-high-on-strong/70098429</w:t>
        </w:r>
      </w:hyperlink>
    </w:p>
    <w:p w14:paraId="0043AFC2" w14:textId="77777777" w:rsidR="00B266AA" w:rsidRPr="00763145" w:rsidRDefault="00B266AA" w:rsidP="00B266AA">
      <w:pPr>
        <w:jc w:val="center"/>
        <w:rPr>
          <w:rFonts w:ascii="Times New Roman" w:eastAsia="Times New Roman" w:hAnsi="Times New Roman" w:cs="Times New Roman"/>
          <w:b/>
          <w:bCs/>
          <w:lang w:val="en-US"/>
        </w:rPr>
      </w:pPr>
    </w:p>
    <w:p w14:paraId="3FBA68EA" w14:textId="77777777" w:rsidR="00B266AA" w:rsidRPr="002F53BC" w:rsidRDefault="00B266AA" w:rsidP="00B266AA">
      <w:pPr>
        <w:rPr>
          <w:rFonts w:ascii="Times New Roman" w:eastAsia="Times New Roman" w:hAnsi="Times New Roman" w:cs="Times New Roman"/>
        </w:rPr>
      </w:pPr>
    </w:p>
    <w:p w14:paraId="6D579EC4" w14:textId="77777777" w:rsidR="00B266AA" w:rsidRPr="002F53BC" w:rsidRDefault="00B266AA" w:rsidP="00B266AA">
      <w:pPr>
        <w:rPr>
          <w:rFonts w:ascii="Times New Roman" w:eastAsia="Times New Roman" w:hAnsi="Times New Roman" w:cs="Times New Roman"/>
        </w:rPr>
      </w:pPr>
    </w:p>
    <w:p w14:paraId="5572B18C" w14:textId="77777777" w:rsidR="00B266AA" w:rsidRPr="002F53BC" w:rsidRDefault="00B266AA" w:rsidP="00B266AA">
      <w:pPr>
        <w:rPr>
          <w:rFonts w:ascii="Times New Roman" w:eastAsia="Times New Roman" w:hAnsi="Times New Roman" w:cs="Times New Roman"/>
        </w:rPr>
      </w:pPr>
    </w:p>
    <w:p w14:paraId="2C123AE0" w14:textId="77777777" w:rsidR="00B266AA" w:rsidRPr="002F53BC" w:rsidRDefault="00B266AA" w:rsidP="00B266AA">
      <w:pPr>
        <w:rPr>
          <w:rFonts w:ascii="Times New Roman" w:eastAsia="Times New Roman" w:hAnsi="Times New Roman" w:cs="Times New Roman"/>
        </w:rPr>
      </w:pPr>
    </w:p>
    <w:p w14:paraId="5269763F" w14:textId="77777777" w:rsidR="00B266AA" w:rsidRPr="002F53BC" w:rsidRDefault="00B266AA" w:rsidP="00B266AA">
      <w:pPr>
        <w:rPr>
          <w:rFonts w:ascii="Times New Roman" w:eastAsia="Times New Roman" w:hAnsi="Times New Roman" w:cs="Times New Roman"/>
        </w:rPr>
      </w:pPr>
    </w:p>
    <w:p w14:paraId="32EA24AE" w14:textId="77777777" w:rsidR="00B266AA" w:rsidRPr="002F53BC" w:rsidRDefault="00B266AA" w:rsidP="00B266AA">
      <w:pPr>
        <w:rPr>
          <w:rFonts w:ascii="Times New Roman" w:eastAsia="Times New Roman" w:hAnsi="Times New Roman" w:cs="Times New Roman"/>
        </w:rPr>
      </w:pPr>
    </w:p>
    <w:p w14:paraId="5B8E0039" w14:textId="77777777" w:rsidR="00B266AA" w:rsidRPr="002F53BC" w:rsidRDefault="00B266AA" w:rsidP="00B266AA">
      <w:pPr>
        <w:rPr>
          <w:rFonts w:ascii="Times New Roman" w:eastAsia="Times New Roman" w:hAnsi="Times New Roman" w:cs="Times New Roman"/>
        </w:rPr>
      </w:pPr>
    </w:p>
    <w:p w14:paraId="71AB82D0" w14:textId="77777777" w:rsidR="00B266AA" w:rsidRPr="002F53BC" w:rsidRDefault="00B266AA" w:rsidP="00B266AA">
      <w:pPr>
        <w:rPr>
          <w:rFonts w:ascii="Times New Roman" w:eastAsia="Times New Roman" w:hAnsi="Times New Roman" w:cs="Times New Roman"/>
        </w:rPr>
      </w:pPr>
    </w:p>
    <w:p w14:paraId="5BC66C48" w14:textId="77777777" w:rsidR="00B266AA" w:rsidRPr="002F53BC" w:rsidRDefault="00B266AA" w:rsidP="00B266AA">
      <w:pPr>
        <w:rPr>
          <w:rFonts w:ascii="Times New Roman" w:eastAsia="Times New Roman" w:hAnsi="Times New Roman" w:cs="Times New Roman"/>
        </w:rPr>
      </w:pPr>
    </w:p>
    <w:p w14:paraId="6634F6C5" w14:textId="77777777" w:rsidR="00B266AA" w:rsidRPr="002F53BC" w:rsidRDefault="00B266AA" w:rsidP="00B266AA">
      <w:pPr>
        <w:rPr>
          <w:rFonts w:ascii="Times New Roman" w:eastAsia="Times New Roman" w:hAnsi="Times New Roman" w:cs="Times New Roman"/>
        </w:rPr>
      </w:pPr>
    </w:p>
    <w:p w14:paraId="18EBE3FF" w14:textId="77777777" w:rsidR="00B266AA" w:rsidRPr="002F53BC" w:rsidRDefault="00B266AA" w:rsidP="00B266AA">
      <w:pPr>
        <w:rPr>
          <w:rFonts w:ascii="Times New Roman" w:eastAsia="Times New Roman" w:hAnsi="Times New Roman" w:cs="Times New Roman"/>
        </w:rPr>
      </w:pPr>
    </w:p>
    <w:p w14:paraId="2C966DDA" w14:textId="77777777" w:rsidR="00B266AA" w:rsidRPr="002F53BC" w:rsidRDefault="00B266AA" w:rsidP="00B266AA">
      <w:pPr>
        <w:rPr>
          <w:rFonts w:ascii="Times New Roman" w:eastAsia="Times New Roman" w:hAnsi="Times New Roman" w:cs="Times New Roman"/>
        </w:rPr>
      </w:pPr>
    </w:p>
    <w:p w14:paraId="22011139" w14:textId="77777777" w:rsidR="00B266AA" w:rsidRPr="002F53BC" w:rsidRDefault="00B266AA" w:rsidP="00B266AA">
      <w:pPr>
        <w:rPr>
          <w:rFonts w:ascii="Times New Roman" w:eastAsia="Times New Roman" w:hAnsi="Times New Roman" w:cs="Times New Roman"/>
        </w:rPr>
      </w:pPr>
    </w:p>
    <w:p w14:paraId="1DFE870F" w14:textId="77777777" w:rsidR="00B266AA" w:rsidRPr="002F53BC" w:rsidRDefault="00B266AA" w:rsidP="00B266AA">
      <w:pPr>
        <w:rPr>
          <w:rFonts w:ascii="Times New Roman" w:eastAsia="Times New Roman" w:hAnsi="Times New Roman" w:cs="Times New Roman"/>
        </w:rPr>
      </w:pPr>
    </w:p>
    <w:p w14:paraId="48900BA3" w14:textId="77777777" w:rsidR="00B266AA" w:rsidRPr="002F53BC" w:rsidRDefault="00B266AA" w:rsidP="00B266AA">
      <w:pPr>
        <w:rPr>
          <w:rFonts w:ascii="Times New Roman" w:eastAsia="Times New Roman" w:hAnsi="Times New Roman" w:cs="Times New Roman"/>
        </w:rPr>
      </w:pPr>
    </w:p>
    <w:p w14:paraId="591B471A" w14:textId="77777777" w:rsidR="00B266AA" w:rsidRPr="002F53BC" w:rsidRDefault="00B266AA" w:rsidP="00B266AA">
      <w:pPr>
        <w:rPr>
          <w:rFonts w:ascii="Times New Roman" w:eastAsia="Times New Roman" w:hAnsi="Times New Roman" w:cs="Times New Roman"/>
        </w:rPr>
      </w:pPr>
    </w:p>
    <w:p w14:paraId="068396F3" w14:textId="77777777" w:rsidR="00B266AA" w:rsidRPr="002F53BC" w:rsidRDefault="00B266AA" w:rsidP="00B266AA">
      <w:pPr>
        <w:rPr>
          <w:rFonts w:ascii="Times New Roman" w:eastAsia="Times New Roman" w:hAnsi="Times New Roman" w:cs="Times New Roman"/>
        </w:rPr>
      </w:pPr>
    </w:p>
    <w:p w14:paraId="0142AE57" w14:textId="77777777" w:rsidR="00B266AA" w:rsidRPr="002F53BC" w:rsidRDefault="00B266AA" w:rsidP="00B266AA">
      <w:pPr>
        <w:rPr>
          <w:rFonts w:ascii="Times New Roman" w:eastAsia="Times New Roman" w:hAnsi="Times New Roman" w:cs="Times New Roman"/>
        </w:rPr>
      </w:pPr>
    </w:p>
    <w:p w14:paraId="7626ECB6" w14:textId="77777777" w:rsidR="00B266AA" w:rsidRPr="002F53BC" w:rsidRDefault="00B266AA" w:rsidP="00B266AA">
      <w:pPr>
        <w:rPr>
          <w:rFonts w:ascii="Times New Roman" w:eastAsia="Times New Roman" w:hAnsi="Times New Roman" w:cs="Times New Roman"/>
        </w:rPr>
      </w:pPr>
    </w:p>
    <w:p w14:paraId="4E53E94B" w14:textId="77777777" w:rsidR="00B266AA" w:rsidRPr="002F53BC" w:rsidRDefault="00B266AA" w:rsidP="00B266AA">
      <w:pPr>
        <w:rPr>
          <w:rFonts w:ascii="Times New Roman" w:eastAsia="Times New Roman" w:hAnsi="Times New Roman" w:cs="Times New Roman"/>
        </w:rPr>
      </w:pPr>
    </w:p>
    <w:p w14:paraId="0429CC46" w14:textId="77777777" w:rsidR="00B266AA" w:rsidRPr="002F53BC" w:rsidRDefault="00B266AA" w:rsidP="00B266AA">
      <w:pPr>
        <w:rPr>
          <w:rFonts w:ascii="Times New Roman" w:eastAsia="Times New Roman" w:hAnsi="Times New Roman" w:cs="Times New Roman"/>
        </w:rPr>
      </w:pPr>
    </w:p>
    <w:p w14:paraId="528E4DBB" w14:textId="77777777" w:rsidR="00B266AA" w:rsidRPr="002F53BC" w:rsidRDefault="00B266AA" w:rsidP="00B266AA">
      <w:pPr>
        <w:rPr>
          <w:rFonts w:ascii="Times New Roman" w:eastAsia="Times New Roman" w:hAnsi="Times New Roman" w:cs="Times New Roman"/>
        </w:rPr>
      </w:pPr>
    </w:p>
    <w:p w14:paraId="3848D088" w14:textId="77777777" w:rsidR="00B266AA" w:rsidRPr="002F53BC" w:rsidRDefault="00B266AA" w:rsidP="00B266AA">
      <w:pPr>
        <w:spacing w:after="160" w:line="278" w:lineRule="auto"/>
        <w:rPr>
          <w:rFonts w:ascii="Times New Roman" w:eastAsia="Times New Roman" w:hAnsi="Times New Roman" w:cs="Times New Roman"/>
        </w:rPr>
      </w:pPr>
    </w:p>
    <w:p w14:paraId="5C74C3D3" w14:textId="77777777" w:rsidR="00B266AA" w:rsidRDefault="00B266AA" w:rsidP="00B266AA">
      <w:pPr>
        <w:spacing w:after="160" w:line="278" w:lineRule="auto"/>
        <w:rPr>
          <w:rFonts w:ascii="Times New Roman" w:eastAsia="Times New Roman" w:hAnsi="Times New Roman" w:cs="Times New Roman"/>
        </w:rPr>
      </w:pPr>
    </w:p>
    <w:p w14:paraId="0B02355A" w14:textId="77777777" w:rsidR="00B266AA" w:rsidRDefault="00B266AA" w:rsidP="00B266AA">
      <w:pPr>
        <w:spacing w:after="160" w:line="278" w:lineRule="auto"/>
        <w:rPr>
          <w:rFonts w:ascii="Times New Roman" w:eastAsia="Times New Roman" w:hAnsi="Times New Roman" w:cs="Times New Roman"/>
        </w:rPr>
      </w:pPr>
    </w:p>
    <w:p w14:paraId="2A9B93BD" w14:textId="77777777" w:rsidR="00B266AA" w:rsidRDefault="00B266AA" w:rsidP="00B266AA">
      <w:pPr>
        <w:spacing w:after="160" w:line="278" w:lineRule="auto"/>
        <w:rPr>
          <w:rFonts w:ascii="Times New Roman" w:eastAsia="Times New Roman" w:hAnsi="Times New Roman" w:cs="Times New Roman"/>
        </w:rPr>
      </w:pPr>
    </w:p>
    <w:p w14:paraId="12336836" w14:textId="77777777" w:rsidR="00B266AA" w:rsidRDefault="00B266AA" w:rsidP="00B266AA">
      <w:pPr>
        <w:spacing w:after="160" w:line="278" w:lineRule="auto"/>
        <w:rPr>
          <w:rFonts w:ascii="Times New Roman" w:eastAsia="Times New Roman" w:hAnsi="Times New Roman" w:cs="Times New Roman"/>
        </w:rPr>
      </w:pPr>
    </w:p>
    <w:p w14:paraId="5D049B7A" w14:textId="77777777" w:rsidR="00B266AA" w:rsidRDefault="00B266AA" w:rsidP="00B266AA">
      <w:pPr>
        <w:spacing w:after="160" w:line="278" w:lineRule="auto"/>
        <w:rPr>
          <w:rFonts w:ascii="Times New Roman" w:eastAsia="Times New Roman" w:hAnsi="Times New Roman" w:cs="Times New Roman"/>
        </w:rPr>
      </w:pPr>
    </w:p>
    <w:p w14:paraId="2A976B41" w14:textId="77777777" w:rsidR="00B266AA" w:rsidRDefault="00B266AA" w:rsidP="00B266AA">
      <w:pPr>
        <w:spacing w:after="160" w:line="278" w:lineRule="auto"/>
        <w:rPr>
          <w:rFonts w:ascii="Times New Roman" w:eastAsia="Times New Roman" w:hAnsi="Times New Roman" w:cs="Times New Roman"/>
        </w:rPr>
      </w:pPr>
    </w:p>
    <w:p w14:paraId="5B6E5F85" w14:textId="77777777" w:rsidR="00B266AA" w:rsidRPr="002F53BC" w:rsidRDefault="00B266AA" w:rsidP="00B266AA">
      <w:pPr>
        <w:spacing w:after="160" w:line="278" w:lineRule="auto"/>
        <w:rPr>
          <w:rFonts w:ascii="Times New Roman" w:eastAsia="Times New Roman" w:hAnsi="Times New Roman" w:cs="Times New Roman"/>
        </w:rPr>
      </w:pPr>
    </w:p>
    <w:p w14:paraId="06896E5E" w14:textId="77777777" w:rsidR="00B266AA" w:rsidRDefault="00B266AA" w:rsidP="00B266AA">
      <w:pPr>
        <w:rPr>
          <w:rFonts w:ascii="Times New Roman" w:eastAsia="Times New Roman" w:hAnsi="Times New Roman" w:cs="Times New Roman"/>
        </w:rPr>
      </w:pPr>
    </w:p>
    <w:p w14:paraId="615BB129" w14:textId="77777777" w:rsidR="00B266AA" w:rsidRPr="002F53BC" w:rsidRDefault="00B266AA" w:rsidP="00B266AA">
      <w:pPr>
        <w:rPr>
          <w:rFonts w:ascii="Times New Roman" w:eastAsia="Times New Roman" w:hAnsi="Times New Roman" w:cs="Times New Roman"/>
        </w:rPr>
      </w:pPr>
    </w:p>
    <w:p w14:paraId="15A867C2" w14:textId="77777777" w:rsidR="00B266AA" w:rsidRPr="002F53BC" w:rsidRDefault="00B266AA" w:rsidP="00B266AA">
      <w:pPr>
        <w:jc w:val="center"/>
        <w:rPr>
          <w:rFonts w:ascii="Times New Roman" w:eastAsia="Times New Roman" w:hAnsi="Times New Roman" w:cs="Times New Roman"/>
          <w:b/>
          <w:bCs/>
        </w:rPr>
      </w:pPr>
      <w:r w:rsidRPr="002F53BC">
        <w:rPr>
          <w:rFonts w:ascii="Times New Roman" w:eastAsia="Times New Roman" w:hAnsi="Times New Roman" w:cs="Times New Roman"/>
          <w:b/>
          <w:bCs/>
        </w:rPr>
        <w:lastRenderedPageBreak/>
        <w:t>Composition of Husson Stock Index (HSI)</w:t>
      </w:r>
    </w:p>
    <w:tbl>
      <w:tblPr>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266AA" w:rsidRPr="002F53BC" w14:paraId="6B3C4AF3" w14:textId="77777777" w:rsidTr="006D5E65">
        <w:tc>
          <w:tcPr>
            <w:tcW w:w="2340" w:type="dxa"/>
            <w:tcMar>
              <w:top w:w="100" w:type="dxa"/>
              <w:left w:w="100" w:type="dxa"/>
              <w:bottom w:w="100" w:type="dxa"/>
              <w:right w:w="100" w:type="dxa"/>
            </w:tcMar>
          </w:tcPr>
          <w:p w14:paraId="78A14C99" w14:textId="77777777" w:rsidR="00B266AA" w:rsidRPr="002F53BC" w:rsidRDefault="00B266A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Ticker Symbol &amp; Exchange:</w:t>
            </w:r>
          </w:p>
        </w:tc>
        <w:tc>
          <w:tcPr>
            <w:tcW w:w="2340" w:type="dxa"/>
            <w:tcMar>
              <w:top w:w="100" w:type="dxa"/>
              <w:left w:w="100" w:type="dxa"/>
              <w:bottom w:w="100" w:type="dxa"/>
              <w:right w:w="100" w:type="dxa"/>
            </w:tcMar>
          </w:tcPr>
          <w:p w14:paraId="5F048297" w14:textId="77777777" w:rsidR="00B266AA" w:rsidRPr="002F53BC" w:rsidRDefault="00B266A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Stock:</w:t>
            </w:r>
          </w:p>
        </w:tc>
        <w:tc>
          <w:tcPr>
            <w:tcW w:w="2340" w:type="dxa"/>
            <w:tcMar>
              <w:top w:w="100" w:type="dxa"/>
              <w:left w:w="100" w:type="dxa"/>
              <w:bottom w:w="100" w:type="dxa"/>
              <w:right w:w="100" w:type="dxa"/>
            </w:tcMar>
          </w:tcPr>
          <w:p w14:paraId="4B12C22E" w14:textId="77777777" w:rsidR="00B266AA" w:rsidRPr="002F53BC" w:rsidRDefault="00B266A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Maine Affiliation:</w:t>
            </w:r>
          </w:p>
        </w:tc>
        <w:tc>
          <w:tcPr>
            <w:tcW w:w="2340" w:type="dxa"/>
            <w:tcMar>
              <w:top w:w="100" w:type="dxa"/>
              <w:left w:w="100" w:type="dxa"/>
              <w:bottom w:w="100" w:type="dxa"/>
              <w:right w:w="100" w:type="dxa"/>
            </w:tcMar>
          </w:tcPr>
          <w:p w14:paraId="29B04B0F" w14:textId="77777777" w:rsidR="00B266AA" w:rsidRPr="002F53BC" w:rsidRDefault="00B266AA" w:rsidP="006D5E65">
            <w:pPr>
              <w:widowControl w:val="0"/>
              <w:spacing w:line="240" w:lineRule="auto"/>
              <w:rPr>
                <w:rFonts w:ascii="Times New Roman" w:eastAsia="Times New Roman" w:hAnsi="Times New Roman" w:cs="Times New Roman"/>
                <w:b/>
                <w:bCs/>
              </w:rPr>
            </w:pPr>
            <w:r w:rsidRPr="002F53BC">
              <w:rPr>
                <w:rFonts w:ascii="Times New Roman" w:eastAsia="Times New Roman" w:hAnsi="Times New Roman" w:cs="Times New Roman"/>
                <w:b/>
                <w:bCs/>
              </w:rPr>
              <w:t>Sector:</w:t>
            </w:r>
          </w:p>
        </w:tc>
      </w:tr>
      <w:tr w:rsidR="00B266AA" w:rsidRPr="002F53BC" w14:paraId="6DB3FC76" w14:textId="77777777" w:rsidTr="006D5E65">
        <w:tc>
          <w:tcPr>
            <w:tcW w:w="2340" w:type="dxa"/>
            <w:tcMar>
              <w:top w:w="100" w:type="dxa"/>
              <w:left w:w="100" w:type="dxa"/>
              <w:bottom w:w="100" w:type="dxa"/>
              <w:right w:w="100" w:type="dxa"/>
            </w:tcMar>
          </w:tcPr>
          <w:p w14:paraId="0314379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BAC: NYSE</w:t>
            </w:r>
          </w:p>
        </w:tc>
        <w:tc>
          <w:tcPr>
            <w:tcW w:w="2340" w:type="dxa"/>
            <w:tcMar>
              <w:top w:w="100" w:type="dxa"/>
              <w:left w:w="100" w:type="dxa"/>
              <w:bottom w:w="100" w:type="dxa"/>
              <w:right w:w="100" w:type="dxa"/>
            </w:tcMar>
          </w:tcPr>
          <w:p w14:paraId="39A4E07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Bank of America Corp</w:t>
            </w:r>
          </w:p>
        </w:tc>
        <w:tc>
          <w:tcPr>
            <w:tcW w:w="2340" w:type="dxa"/>
            <w:tcMar>
              <w:top w:w="100" w:type="dxa"/>
              <w:left w:w="100" w:type="dxa"/>
              <w:bottom w:w="100" w:type="dxa"/>
              <w:right w:w="100" w:type="dxa"/>
            </w:tcMar>
          </w:tcPr>
          <w:p w14:paraId="054300F6"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688806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543D7316" w14:textId="77777777" w:rsidTr="006D5E65">
        <w:tc>
          <w:tcPr>
            <w:tcW w:w="2340" w:type="dxa"/>
            <w:tcMar>
              <w:top w:w="100" w:type="dxa"/>
              <w:left w:w="100" w:type="dxa"/>
              <w:bottom w:w="100" w:type="dxa"/>
              <w:right w:w="100" w:type="dxa"/>
            </w:tcMar>
          </w:tcPr>
          <w:p w14:paraId="2CE9287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BHB: NYSE</w:t>
            </w:r>
          </w:p>
        </w:tc>
        <w:tc>
          <w:tcPr>
            <w:tcW w:w="2340" w:type="dxa"/>
            <w:tcMar>
              <w:top w:w="100" w:type="dxa"/>
              <w:left w:w="100" w:type="dxa"/>
              <w:bottom w:w="100" w:type="dxa"/>
              <w:right w:w="100" w:type="dxa"/>
            </w:tcMar>
          </w:tcPr>
          <w:p w14:paraId="07C3135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 xml:space="preserve">Bar Harbor </w:t>
            </w:r>
            <w:proofErr w:type="spellStart"/>
            <w:r w:rsidRPr="002F53BC">
              <w:rPr>
                <w:rFonts w:ascii="Times New Roman" w:eastAsia="Times New Roman" w:hAnsi="Times New Roman" w:cs="Times New Roman"/>
              </w:rPr>
              <w:t>Bankshares</w:t>
            </w:r>
            <w:proofErr w:type="spellEnd"/>
          </w:p>
        </w:tc>
        <w:tc>
          <w:tcPr>
            <w:tcW w:w="2340" w:type="dxa"/>
            <w:tcMar>
              <w:top w:w="100" w:type="dxa"/>
              <w:left w:w="100" w:type="dxa"/>
              <w:bottom w:w="100" w:type="dxa"/>
              <w:right w:w="100" w:type="dxa"/>
            </w:tcMar>
          </w:tcPr>
          <w:p w14:paraId="61CA82F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1102A8F"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4BC7AC5C" w14:textId="77777777" w:rsidTr="006D5E65">
        <w:tc>
          <w:tcPr>
            <w:tcW w:w="2340" w:type="dxa"/>
            <w:tcMar>
              <w:top w:w="100" w:type="dxa"/>
              <w:left w:w="100" w:type="dxa"/>
              <w:bottom w:w="100" w:type="dxa"/>
              <w:right w:w="100" w:type="dxa"/>
            </w:tcMar>
          </w:tcPr>
          <w:p w14:paraId="5474E33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233E899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3131CF1C"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EE329C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23D533D4" w14:textId="77777777" w:rsidTr="006D5E65">
        <w:tc>
          <w:tcPr>
            <w:tcW w:w="2340" w:type="dxa"/>
            <w:tcMar>
              <w:top w:w="100" w:type="dxa"/>
              <w:left w:w="100" w:type="dxa"/>
              <w:bottom w:w="100" w:type="dxa"/>
              <w:right w:w="100" w:type="dxa"/>
            </w:tcMar>
          </w:tcPr>
          <w:p w14:paraId="462C2E2C"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27F4254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5C46DFB8"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601884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Communication Services</w:t>
            </w:r>
          </w:p>
        </w:tc>
      </w:tr>
      <w:tr w:rsidR="00B266AA" w:rsidRPr="002F53BC" w14:paraId="39365326" w14:textId="77777777" w:rsidTr="006D5E65">
        <w:tc>
          <w:tcPr>
            <w:tcW w:w="2340" w:type="dxa"/>
            <w:tcMar>
              <w:top w:w="100" w:type="dxa"/>
              <w:left w:w="100" w:type="dxa"/>
              <w:bottom w:w="100" w:type="dxa"/>
              <w:right w:w="100" w:type="dxa"/>
            </w:tcMar>
          </w:tcPr>
          <w:p w14:paraId="45321C6A"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CL: NYSE</w:t>
            </w:r>
          </w:p>
        </w:tc>
        <w:tc>
          <w:tcPr>
            <w:tcW w:w="2340" w:type="dxa"/>
            <w:tcMar>
              <w:top w:w="100" w:type="dxa"/>
              <w:left w:w="100" w:type="dxa"/>
              <w:bottom w:w="100" w:type="dxa"/>
              <w:right w:w="100" w:type="dxa"/>
            </w:tcMar>
          </w:tcPr>
          <w:p w14:paraId="2E78E48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Colgate-Palmolive Company</w:t>
            </w:r>
          </w:p>
        </w:tc>
        <w:tc>
          <w:tcPr>
            <w:tcW w:w="2340" w:type="dxa"/>
            <w:tcMar>
              <w:top w:w="100" w:type="dxa"/>
              <w:left w:w="100" w:type="dxa"/>
              <w:bottom w:w="100" w:type="dxa"/>
              <w:right w:w="100" w:type="dxa"/>
            </w:tcMar>
          </w:tcPr>
          <w:p w14:paraId="6EE3D69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5AC975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Staples</w:t>
            </w:r>
          </w:p>
        </w:tc>
      </w:tr>
      <w:tr w:rsidR="00B266AA" w:rsidRPr="002F53BC" w14:paraId="5EA22469" w14:textId="77777777" w:rsidTr="006D5E65">
        <w:tc>
          <w:tcPr>
            <w:tcW w:w="2340" w:type="dxa"/>
            <w:tcMar>
              <w:top w:w="100" w:type="dxa"/>
              <w:left w:w="100" w:type="dxa"/>
              <w:bottom w:w="100" w:type="dxa"/>
              <w:right w:w="100" w:type="dxa"/>
            </w:tcMar>
          </w:tcPr>
          <w:p w14:paraId="7420A64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DRI: NYSE</w:t>
            </w:r>
          </w:p>
        </w:tc>
        <w:tc>
          <w:tcPr>
            <w:tcW w:w="2340" w:type="dxa"/>
            <w:tcMar>
              <w:top w:w="100" w:type="dxa"/>
              <w:left w:w="100" w:type="dxa"/>
              <w:bottom w:w="100" w:type="dxa"/>
              <w:right w:w="100" w:type="dxa"/>
            </w:tcMar>
          </w:tcPr>
          <w:p w14:paraId="2397EAF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161D618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033CF3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599F90A7" w14:textId="77777777" w:rsidTr="006D5E65">
        <w:tc>
          <w:tcPr>
            <w:tcW w:w="2340" w:type="dxa"/>
            <w:tcMar>
              <w:top w:w="100" w:type="dxa"/>
              <w:left w:w="100" w:type="dxa"/>
              <w:bottom w:w="100" w:type="dxa"/>
              <w:right w:w="100" w:type="dxa"/>
            </w:tcMar>
          </w:tcPr>
          <w:p w14:paraId="0D5BB46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122496A2"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20B375B5"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FB764B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45A653FD" w14:textId="77777777" w:rsidTr="006D5E65">
        <w:tc>
          <w:tcPr>
            <w:tcW w:w="2340" w:type="dxa"/>
            <w:tcMar>
              <w:top w:w="100" w:type="dxa"/>
              <w:left w:w="100" w:type="dxa"/>
              <w:bottom w:w="100" w:type="dxa"/>
              <w:right w:w="100" w:type="dxa"/>
            </w:tcMar>
          </w:tcPr>
          <w:p w14:paraId="597D3E25"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GD: NYSE</w:t>
            </w:r>
          </w:p>
        </w:tc>
        <w:tc>
          <w:tcPr>
            <w:tcW w:w="2340" w:type="dxa"/>
            <w:tcMar>
              <w:top w:w="100" w:type="dxa"/>
              <w:left w:w="100" w:type="dxa"/>
              <w:bottom w:w="100" w:type="dxa"/>
              <w:right w:w="100" w:type="dxa"/>
            </w:tcMar>
          </w:tcPr>
          <w:p w14:paraId="34C5E55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26FCE50C"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EEBC30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1C6B526C" w14:textId="77777777" w:rsidTr="006D5E65">
        <w:tc>
          <w:tcPr>
            <w:tcW w:w="2340" w:type="dxa"/>
            <w:tcMar>
              <w:top w:w="100" w:type="dxa"/>
              <w:left w:w="100" w:type="dxa"/>
              <w:bottom w:w="100" w:type="dxa"/>
              <w:right w:w="100" w:type="dxa"/>
            </w:tcMar>
          </w:tcPr>
          <w:p w14:paraId="18F0E655"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HLT: NYSE</w:t>
            </w:r>
          </w:p>
        </w:tc>
        <w:tc>
          <w:tcPr>
            <w:tcW w:w="2340" w:type="dxa"/>
            <w:tcMar>
              <w:top w:w="100" w:type="dxa"/>
              <w:left w:w="100" w:type="dxa"/>
              <w:bottom w:w="100" w:type="dxa"/>
              <w:right w:w="100" w:type="dxa"/>
            </w:tcMar>
          </w:tcPr>
          <w:p w14:paraId="6CC1010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4352361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3F1558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7FE7348D" w14:textId="77777777" w:rsidTr="006D5E65">
        <w:tc>
          <w:tcPr>
            <w:tcW w:w="2340" w:type="dxa"/>
            <w:tcMar>
              <w:top w:w="100" w:type="dxa"/>
              <w:left w:w="100" w:type="dxa"/>
              <w:bottom w:w="100" w:type="dxa"/>
              <w:right w:w="100" w:type="dxa"/>
            </w:tcMar>
          </w:tcPr>
          <w:p w14:paraId="5C45B10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HD: NYSE</w:t>
            </w:r>
          </w:p>
        </w:tc>
        <w:tc>
          <w:tcPr>
            <w:tcW w:w="2340" w:type="dxa"/>
            <w:tcMar>
              <w:top w:w="100" w:type="dxa"/>
              <w:left w:w="100" w:type="dxa"/>
              <w:bottom w:w="100" w:type="dxa"/>
              <w:right w:w="100" w:type="dxa"/>
            </w:tcMar>
          </w:tcPr>
          <w:p w14:paraId="78A64C4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1EC9836F"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3C3F6F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332F1D8D" w14:textId="77777777" w:rsidTr="006D5E65">
        <w:tc>
          <w:tcPr>
            <w:tcW w:w="2340" w:type="dxa"/>
            <w:tcMar>
              <w:top w:w="100" w:type="dxa"/>
              <w:left w:w="100" w:type="dxa"/>
              <w:bottom w:w="100" w:type="dxa"/>
              <w:right w:w="100" w:type="dxa"/>
            </w:tcMar>
          </w:tcPr>
          <w:p w14:paraId="63D813F6"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73829F41" w14:textId="77777777" w:rsidR="00B266AA" w:rsidRPr="002F53BC" w:rsidRDefault="00B266AA" w:rsidP="006D5E65">
            <w:pPr>
              <w:widowControl w:val="0"/>
              <w:spacing w:line="240" w:lineRule="auto"/>
              <w:rPr>
                <w:rFonts w:ascii="Times New Roman" w:eastAsia="Times New Roman" w:hAnsi="Times New Roman" w:cs="Times New Roman"/>
              </w:rPr>
            </w:pPr>
            <w:proofErr w:type="spellStart"/>
            <w:r w:rsidRPr="002F53BC">
              <w:rPr>
                <w:rFonts w:ascii="Times New Roman" w:eastAsia="Times New Roman" w:hAnsi="Times New Roman" w:cs="Times New Roman"/>
              </w:rPr>
              <w:t>ImmuCell</w:t>
            </w:r>
            <w:proofErr w:type="spellEnd"/>
            <w:r w:rsidRPr="002F53BC">
              <w:rPr>
                <w:rFonts w:ascii="Times New Roman" w:eastAsia="Times New Roman" w:hAnsi="Times New Roman" w:cs="Times New Roman"/>
              </w:rPr>
              <w:t xml:space="preserve"> Corporation</w:t>
            </w:r>
          </w:p>
        </w:tc>
        <w:tc>
          <w:tcPr>
            <w:tcW w:w="2340" w:type="dxa"/>
            <w:tcMar>
              <w:top w:w="100" w:type="dxa"/>
              <w:left w:w="100" w:type="dxa"/>
              <w:bottom w:w="100" w:type="dxa"/>
              <w:right w:w="100" w:type="dxa"/>
            </w:tcMar>
          </w:tcPr>
          <w:p w14:paraId="7524671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1094AFF6"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B266AA" w:rsidRPr="002F53BC" w14:paraId="5194CFD5" w14:textId="77777777" w:rsidTr="006D5E65">
        <w:tc>
          <w:tcPr>
            <w:tcW w:w="2340" w:type="dxa"/>
            <w:tcMar>
              <w:top w:w="100" w:type="dxa"/>
              <w:left w:w="100" w:type="dxa"/>
              <w:bottom w:w="100" w:type="dxa"/>
              <w:right w:w="100" w:type="dxa"/>
            </w:tcMar>
          </w:tcPr>
          <w:p w14:paraId="318D7201"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1A5B6AA8"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IDEXX Laboratories, Inc.</w:t>
            </w:r>
          </w:p>
        </w:tc>
        <w:tc>
          <w:tcPr>
            <w:tcW w:w="2340" w:type="dxa"/>
            <w:tcMar>
              <w:top w:w="100" w:type="dxa"/>
              <w:left w:w="100" w:type="dxa"/>
              <w:bottom w:w="100" w:type="dxa"/>
              <w:right w:w="100" w:type="dxa"/>
            </w:tcMar>
          </w:tcPr>
          <w:p w14:paraId="40175DC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B75CF0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Health Care</w:t>
            </w:r>
          </w:p>
        </w:tc>
      </w:tr>
      <w:tr w:rsidR="00B266AA" w:rsidRPr="002F53BC" w14:paraId="6D68B1C8" w14:textId="77777777" w:rsidTr="006D5E65">
        <w:tc>
          <w:tcPr>
            <w:tcW w:w="2340" w:type="dxa"/>
            <w:tcMar>
              <w:top w:w="100" w:type="dxa"/>
              <w:left w:w="100" w:type="dxa"/>
              <w:bottom w:w="100" w:type="dxa"/>
              <w:right w:w="100" w:type="dxa"/>
            </w:tcMar>
          </w:tcPr>
          <w:p w14:paraId="54F5FB5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 NYSE</w:t>
            </w:r>
          </w:p>
        </w:tc>
        <w:tc>
          <w:tcPr>
            <w:tcW w:w="2340" w:type="dxa"/>
            <w:tcMar>
              <w:top w:w="100" w:type="dxa"/>
              <w:left w:w="100" w:type="dxa"/>
              <w:bottom w:w="100" w:type="dxa"/>
              <w:right w:w="100" w:type="dxa"/>
            </w:tcMar>
          </w:tcPr>
          <w:p w14:paraId="7BB90895"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048B2841"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993FD48"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62726458" w14:textId="77777777" w:rsidTr="006D5E65">
        <w:tc>
          <w:tcPr>
            <w:tcW w:w="2340" w:type="dxa"/>
            <w:tcMar>
              <w:top w:w="100" w:type="dxa"/>
              <w:left w:w="100" w:type="dxa"/>
              <w:bottom w:w="100" w:type="dxa"/>
              <w:right w:w="100" w:type="dxa"/>
            </w:tcMar>
          </w:tcPr>
          <w:p w14:paraId="647944CF"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 NYSE</w:t>
            </w:r>
          </w:p>
        </w:tc>
        <w:tc>
          <w:tcPr>
            <w:tcW w:w="2340" w:type="dxa"/>
            <w:tcMar>
              <w:top w:w="100" w:type="dxa"/>
              <w:left w:w="100" w:type="dxa"/>
              <w:bottom w:w="100" w:type="dxa"/>
              <w:right w:w="100" w:type="dxa"/>
            </w:tcMar>
          </w:tcPr>
          <w:p w14:paraId="1B519C7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24ECE80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F8D7FF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429BC83D" w14:textId="77777777" w:rsidTr="006D5E65">
        <w:tc>
          <w:tcPr>
            <w:tcW w:w="2340" w:type="dxa"/>
            <w:tcMar>
              <w:top w:w="100" w:type="dxa"/>
              <w:left w:w="100" w:type="dxa"/>
              <w:bottom w:w="100" w:type="dxa"/>
              <w:right w:w="100" w:type="dxa"/>
            </w:tcMar>
          </w:tcPr>
          <w:p w14:paraId="5980605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2CFD5B7A"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0EAB17B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4B86F8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451B9CCE" w14:textId="77777777" w:rsidTr="006D5E65">
        <w:tc>
          <w:tcPr>
            <w:tcW w:w="2340" w:type="dxa"/>
            <w:tcMar>
              <w:top w:w="100" w:type="dxa"/>
              <w:left w:w="100" w:type="dxa"/>
              <w:bottom w:w="100" w:type="dxa"/>
              <w:right w:w="100" w:type="dxa"/>
            </w:tcMar>
          </w:tcPr>
          <w:p w14:paraId="6D5DB475"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3EE0E6B6"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54FFB7D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713CD09A"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Discretionary</w:t>
            </w:r>
          </w:p>
        </w:tc>
      </w:tr>
      <w:tr w:rsidR="00B266AA" w:rsidRPr="002F53BC" w14:paraId="2BCE1D19" w14:textId="77777777" w:rsidTr="006D5E65">
        <w:tc>
          <w:tcPr>
            <w:tcW w:w="2340" w:type="dxa"/>
            <w:tcMar>
              <w:top w:w="100" w:type="dxa"/>
              <w:left w:w="100" w:type="dxa"/>
              <w:bottom w:w="100" w:type="dxa"/>
              <w:right w:w="100" w:type="dxa"/>
            </w:tcMar>
          </w:tcPr>
          <w:p w14:paraId="4F5B643A"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RTX: NYSE</w:t>
            </w:r>
          </w:p>
        </w:tc>
        <w:tc>
          <w:tcPr>
            <w:tcW w:w="2340" w:type="dxa"/>
            <w:tcMar>
              <w:top w:w="100" w:type="dxa"/>
              <w:left w:w="100" w:type="dxa"/>
              <w:bottom w:w="100" w:type="dxa"/>
              <w:right w:w="100" w:type="dxa"/>
            </w:tcMar>
          </w:tcPr>
          <w:p w14:paraId="0020D34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0656D65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C6A79C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B266AA" w:rsidRPr="002F53BC" w14:paraId="5692CA03" w14:textId="77777777" w:rsidTr="006D5E65">
        <w:tc>
          <w:tcPr>
            <w:tcW w:w="2340" w:type="dxa"/>
            <w:tcMar>
              <w:top w:w="100" w:type="dxa"/>
              <w:left w:w="100" w:type="dxa"/>
              <w:bottom w:w="100" w:type="dxa"/>
              <w:right w:w="100" w:type="dxa"/>
            </w:tcMar>
          </w:tcPr>
          <w:p w14:paraId="1D3F00F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TD: NYSE</w:t>
            </w:r>
          </w:p>
        </w:tc>
        <w:tc>
          <w:tcPr>
            <w:tcW w:w="2340" w:type="dxa"/>
            <w:tcMar>
              <w:top w:w="100" w:type="dxa"/>
              <w:left w:w="100" w:type="dxa"/>
              <w:bottom w:w="100" w:type="dxa"/>
              <w:right w:w="100" w:type="dxa"/>
            </w:tcMar>
          </w:tcPr>
          <w:p w14:paraId="1514655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4A7F6B4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5436BFF"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427293CE" w14:textId="77777777" w:rsidTr="006D5E65">
        <w:tc>
          <w:tcPr>
            <w:tcW w:w="2340" w:type="dxa"/>
            <w:tcMar>
              <w:top w:w="100" w:type="dxa"/>
              <w:left w:w="100" w:type="dxa"/>
              <w:bottom w:w="100" w:type="dxa"/>
              <w:right w:w="100" w:type="dxa"/>
            </w:tcMar>
          </w:tcPr>
          <w:p w14:paraId="585CADA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lastRenderedPageBreak/>
              <w:t>TMUS: NASDAQ</w:t>
            </w:r>
          </w:p>
        </w:tc>
        <w:tc>
          <w:tcPr>
            <w:tcW w:w="2340" w:type="dxa"/>
            <w:tcMar>
              <w:top w:w="100" w:type="dxa"/>
              <w:left w:w="100" w:type="dxa"/>
              <w:bottom w:w="100" w:type="dxa"/>
              <w:right w:w="100" w:type="dxa"/>
            </w:tcMar>
          </w:tcPr>
          <w:p w14:paraId="767ED45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7AA4939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6BF42C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B266AA" w:rsidRPr="002F53BC" w14:paraId="76C4BDB5" w14:textId="77777777" w:rsidTr="006D5E65">
        <w:tc>
          <w:tcPr>
            <w:tcW w:w="2340" w:type="dxa"/>
            <w:tcMar>
              <w:top w:w="100" w:type="dxa"/>
              <w:left w:w="100" w:type="dxa"/>
              <w:bottom w:w="100" w:type="dxa"/>
              <w:right w:w="100" w:type="dxa"/>
            </w:tcMar>
          </w:tcPr>
          <w:p w14:paraId="409D1DCD"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UPS: NYSE</w:t>
            </w:r>
          </w:p>
        </w:tc>
        <w:tc>
          <w:tcPr>
            <w:tcW w:w="2340" w:type="dxa"/>
            <w:tcMar>
              <w:top w:w="100" w:type="dxa"/>
              <w:left w:w="100" w:type="dxa"/>
              <w:bottom w:w="100" w:type="dxa"/>
              <w:right w:w="100" w:type="dxa"/>
            </w:tcMar>
          </w:tcPr>
          <w:p w14:paraId="668D24C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United Parcel Service, Inc.</w:t>
            </w:r>
          </w:p>
        </w:tc>
        <w:tc>
          <w:tcPr>
            <w:tcW w:w="2340" w:type="dxa"/>
            <w:tcMar>
              <w:top w:w="100" w:type="dxa"/>
              <w:left w:w="100" w:type="dxa"/>
              <w:bottom w:w="100" w:type="dxa"/>
              <w:right w:w="100" w:type="dxa"/>
            </w:tcMar>
          </w:tcPr>
          <w:p w14:paraId="4FC7CD7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F212CE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Industrials</w:t>
            </w:r>
          </w:p>
        </w:tc>
      </w:tr>
      <w:tr w:rsidR="00B266AA" w:rsidRPr="002F53BC" w14:paraId="19F3263B" w14:textId="77777777" w:rsidTr="006D5E65">
        <w:tc>
          <w:tcPr>
            <w:tcW w:w="2340" w:type="dxa"/>
            <w:tcMar>
              <w:top w:w="100" w:type="dxa"/>
              <w:left w:w="100" w:type="dxa"/>
              <w:bottom w:w="100" w:type="dxa"/>
              <w:right w:w="100" w:type="dxa"/>
            </w:tcMar>
          </w:tcPr>
          <w:p w14:paraId="74AECB80"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UNM: NYSE</w:t>
            </w:r>
          </w:p>
        </w:tc>
        <w:tc>
          <w:tcPr>
            <w:tcW w:w="2340" w:type="dxa"/>
            <w:tcMar>
              <w:top w:w="100" w:type="dxa"/>
              <w:left w:w="100" w:type="dxa"/>
              <w:bottom w:w="100" w:type="dxa"/>
              <w:right w:w="100" w:type="dxa"/>
            </w:tcMar>
          </w:tcPr>
          <w:p w14:paraId="70C1EC5A"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5A952677"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6F1811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Financials</w:t>
            </w:r>
          </w:p>
        </w:tc>
      </w:tr>
      <w:tr w:rsidR="00B266AA" w:rsidRPr="002F53BC" w14:paraId="77C16757" w14:textId="77777777" w:rsidTr="006D5E65">
        <w:tc>
          <w:tcPr>
            <w:tcW w:w="2340" w:type="dxa"/>
            <w:tcMar>
              <w:top w:w="100" w:type="dxa"/>
              <w:left w:w="100" w:type="dxa"/>
              <w:bottom w:w="100" w:type="dxa"/>
              <w:right w:w="100" w:type="dxa"/>
            </w:tcMar>
          </w:tcPr>
          <w:p w14:paraId="200E601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VLO: NYSE</w:t>
            </w:r>
          </w:p>
        </w:tc>
        <w:tc>
          <w:tcPr>
            <w:tcW w:w="2340" w:type="dxa"/>
            <w:tcMar>
              <w:top w:w="100" w:type="dxa"/>
              <w:left w:w="100" w:type="dxa"/>
              <w:bottom w:w="100" w:type="dxa"/>
              <w:right w:w="100" w:type="dxa"/>
            </w:tcMar>
          </w:tcPr>
          <w:p w14:paraId="6289A7E6"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55FB1651"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C94139E"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Energy</w:t>
            </w:r>
          </w:p>
        </w:tc>
      </w:tr>
      <w:tr w:rsidR="00B266AA" w:rsidRPr="002F53BC" w14:paraId="34B8243C" w14:textId="77777777" w:rsidTr="006D5E65">
        <w:tc>
          <w:tcPr>
            <w:tcW w:w="2340" w:type="dxa"/>
            <w:tcMar>
              <w:top w:w="100" w:type="dxa"/>
              <w:left w:w="100" w:type="dxa"/>
              <w:bottom w:w="100" w:type="dxa"/>
              <w:right w:w="100" w:type="dxa"/>
            </w:tcMar>
          </w:tcPr>
          <w:p w14:paraId="51A677B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WMT: NYSE</w:t>
            </w:r>
          </w:p>
        </w:tc>
        <w:tc>
          <w:tcPr>
            <w:tcW w:w="2340" w:type="dxa"/>
            <w:tcMar>
              <w:top w:w="100" w:type="dxa"/>
              <w:left w:w="100" w:type="dxa"/>
              <w:bottom w:w="100" w:type="dxa"/>
              <w:right w:w="100" w:type="dxa"/>
            </w:tcMar>
          </w:tcPr>
          <w:p w14:paraId="7A4C15F9"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53F3F7E1"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179477B"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Consumer Services</w:t>
            </w:r>
          </w:p>
        </w:tc>
      </w:tr>
      <w:tr w:rsidR="00B266AA" w:rsidRPr="002F53BC" w14:paraId="3644B859" w14:textId="77777777" w:rsidTr="006D5E65">
        <w:tc>
          <w:tcPr>
            <w:tcW w:w="2340" w:type="dxa"/>
            <w:tcMar>
              <w:top w:w="100" w:type="dxa"/>
              <w:left w:w="100" w:type="dxa"/>
              <w:bottom w:w="100" w:type="dxa"/>
              <w:right w:w="100" w:type="dxa"/>
            </w:tcMar>
          </w:tcPr>
          <w:p w14:paraId="1752D084"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NYSE</w:t>
            </w:r>
          </w:p>
        </w:tc>
        <w:tc>
          <w:tcPr>
            <w:tcW w:w="2340" w:type="dxa"/>
            <w:tcMar>
              <w:top w:w="100" w:type="dxa"/>
              <w:left w:w="100" w:type="dxa"/>
              <w:bottom w:w="100" w:type="dxa"/>
              <w:right w:w="100" w:type="dxa"/>
            </w:tcMar>
          </w:tcPr>
          <w:p w14:paraId="5F160CB3"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WEX, Inc.</w:t>
            </w:r>
          </w:p>
        </w:tc>
        <w:tc>
          <w:tcPr>
            <w:tcW w:w="2340" w:type="dxa"/>
            <w:tcMar>
              <w:top w:w="100" w:type="dxa"/>
              <w:left w:w="100" w:type="dxa"/>
              <w:bottom w:w="100" w:type="dxa"/>
              <w:right w:w="100" w:type="dxa"/>
            </w:tcMar>
          </w:tcPr>
          <w:p w14:paraId="6BF22A6F"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452C462" w14:textId="77777777" w:rsidR="00B266AA" w:rsidRPr="002F53BC" w:rsidRDefault="00B266AA" w:rsidP="006D5E65">
            <w:pPr>
              <w:widowControl w:val="0"/>
              <w:spacing w:line="240" w:lineRule="auto"/>
              <w:rPr>
                <w:rFonts w:ascii="Times New Roman" w:eastAsia="Times New Roman" w:hAnsi="Times New Roman" w:cs="Times New Roman"/>
              </w:rPr>
            </w:pPr>
            <w:r w:rsidRPr="002F53BC">
              <w:rPr>
                <w:rFonts w:ascii="Times New Roman" w:eastAsia="Times New Roman" w:hAnsi="Times New Roman" w:cs="Times New Roman"/>
              </w:rPr>
              <w:t>Information Technologies</w:t>
            </w:r>
          </w:p>
        </w:tc>
      </w:tr>
    </w:tbl>
    <w:p w14:paraId="0560F285" w14:textId="77777777" w:rsidR="00B266AA" w:rsidRPr="002F53BC" w:rsidRDefault="00B266AA" w:rsidP="00B266AA">
      <w:pPr>
        <w:rPr>
          <w:rFonts w:ascii="Times New Roman" w:eastAsia="Times New Roman" w:hAnsi="Times New Roman" w:cs="Times New Roman"/>
        </w:rPr>
      </w:pPr>
    </w:p>
    <w:p w14:paraId="73449707" w14:textId="77777777" w:rsidR="00B266AA" w:rsidRPr="002F53BC" w:rsidRDefault="00B266AA" w:rsidP="00B266AA">
      <w:pPr>
        <w:rPr>
          <w:rFonts w:ascii="Times New Roman" w:eastAsia="Times New Roman" w:hAnsi="Times New Roman" w:cs="Times New Roman"/>
        </w:rPr>
      </w:pPr>
    </w:p>
    <w:p w14:paraId="2962E905" w14:textId="77777777" w:rsidR="00B266AA" w:rsidRPr="002F53BC" w:rsidRDefault="00B266AA" w:rsidP="00B266AA">
      <w:pPr>
        <w:rPr>
          <w:rFonts w:ascii="Times New Roman" w:hAnsi="Times New Roman" w:cs="Times New Roman"/>
        </w:rPr>
      </w:pPr>
    </w:p>
    <w:p w14:paraId="529239DC" w14:textId="77777777" w:rsidR="00B266AA" w:rsidRPr="002F53BC" w:rsidRDefault="00B266AA" w:rsidP="00B266AA">
      <w:pPr>
        <w:rPr>
          <w:rFonts w:ascii="Times New Roman" w:hAnsi="Times New Roman" w:cs="Times New Roman"/>
        </w:rPr>
      </w:pPr>
    </w:p>
    <w:p w14:paraId="4EC28CFB" w14:textId="77777777" w:rsidR="00B266AA" w:rsidRDefault="00B266AA" w:rsidP="00B266AA"/>
    <w:p w14:paraId="18A74DC8" w14:textId="77777777" w:rsidR="00B266AA" w:rsidRDefault="00B266AA" w:rsidP="00B266AA"/>
    <w:p w14:paraId="70A6570F" w14:textId="77777777" w:rsidR="00450EBB" w:rsidRDefault="00450EBB"/>
    <w:sectPr w:rsidR="00450EBB" w:rsidSect="00B26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6AA"/>
    <w:rsid w:val="00227EE3"/>
    <w:rsid w:val="003F7FEC"/>
    <w:rsid w:val="00450EBB"/>
    <w:rsid w:val="004C3F3C"/>
    <w:rsid w:val="005B41C4"/>
    <w:rsid w:val="00B266AA"/>
    <w:rsid w:val="00D65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0A97A"/>
  <w15:chartTrackingRefBased/>
  <w15:docId w15:val="{8094A966-1989-4A2F-B6E5-7B30E922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6A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266A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266A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266A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266A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266A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266A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266A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266A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266A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6AA"/>
    <w:rPr>
      <w:rFonts w:eastAsiaTheme="majorEastAsia" w:cstheme="majorBidi"/>
      <w:color w:val="272727" w:themeColor="text1" w:themeTint="D8"/>
    </w:rPr>
  </w:style>
  <w:style w:type="paragraph" w:styleId="Title">
    <w:name w:val="Title"/>
    <w:basedOn w:val="Normal"/>
    <w:next w:val="Normal"/>
    <w:link w:val="TitleChar"/>
    <w:uiPriority w:val="10"/>
    <w:qFormat/>
    <w:rsid w:val="00B266A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26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6A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26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6AA"/>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266AA"/>
    <w:rPr>
      <w:i/>
      <w:iCs/>
      <w:color w:val="404040" w:themeColor="text1" w:themeTint="BF"/>
    </w:rPr>
  </w:style>
  <w:style w:type="paragraph" w:styleId="ListParagraph">
    <w:name w:val="List Paragraph"/>
    <w:basedOn w:val="Normal"/>
    <w:uiPriority w:val="34"/>
    <w:qFormat/>
    <w:rsid w:val="00B266AA"/>
    <w:pPr>
      <w:spacing w:after="160" w:line="278"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B266AA"/>
    <w:rPr>
      <w:i/>
      <w:iCs/>
      <w:color w:val="0F4761" w:themeColor="accent1" w:themeShade="BF"/>
    </w:rPr>
  </w:style>
  <w:style w:type="paragraph" w:styleId="IntenseQuote">
    <w:name w:val="Intense Quote"/>
    <w:basedOn w:val="Normal"/>
    <w:next w:val="Normal"/>
    <w:link w:val="IntenseQuoteChar"/>
    <w:uiPriority w:val="30"/>
    <w:qFormat/>
    <w:rsid w:val="00B266A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266AA"/>
    <w:rPr>
      <w:i/>
      <w:iCs/>
      <w:color w:val="0F4761" w:themeColor="accent1" w:themeShade="BF"/>
    </w:rPr>
  </w:style>
  <w:style w:type="character" w:styleId="IntenseReference">
    <w:name w:val="Intense Reference"/>
    <w:basedOn w:val="DefaultParagraphFont"/>
    <w:uiPriority w:val="32"/>
    <w:qFormat/>
    <w:rsid w:val="00B266AA"/>
    <w:rPr>
      <w:b/>
      <w:bCs/>
      <w:smallCaps/>
      <w:color w:val="0F4761" w:themeColor="accent1" w:themeShade="BF"/>
      <w:spacing w:val="5"/>
    </w:rPr>
  </w:style>
  <w:style w:type="character" w:styleId="Hyperlink">
    <w:name w:val="Hyperlink"/>
    <w:basedOn w:val="DefaultParagraphFont"/>
    <w:uiPriority w:val="99"/>
    <w:unhideWhenUsed/>
    <w:rsid w:val="00B266AA"/>
    <w:rPr>
      <w:color w:val="467886" w:themeColor="hyperlink"/>
      <w:u w:val="single"/>
    </w:rPr>
  </w:style>
  <w:style w:type="paragraph" w:styleId="Revision">
    <w:name w:val="Revision"/>
    <w:hidden/>
    <w:uiPriority w:val="99"/>
    <w:semiHidden/>
    <w:rsid w:val="00227EE3"/>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d-hoc-news.de/boerse/news/corporate-news/valero-energy-stock-gains-as-shares-hit-fresh-52-week-high-on-strong/70098429" TargetMode="External"/><Relationship Id="rId4" Type="http://schemas.openxmlformats.org/officeDocument/2006/relationships/hyperlink" Target="https://simplywall.st/stocks/us/consumer-services/nasdaq-penn/penn-entertainment/news/how-new-casino-plans-at-penn-entertainment-penn-have-chang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857</Words>
  <Characters>4890</Characters>
  <Application>Microsoft Office Word</Application>
  <DocSecurity>0</DocSecurity>
  <Lines>40</Lines>
  <Paragraphs>11</Paragraphs>
  <ScaleCrop>false</ScaleCrop>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Grondin</dc:creator>
  <cp:keywords/>
  <dc:description/>
  <cp:lastModifiedBy>Jia Liu</cp:lastModifiedBy>
  <cp:revision>3</cp:revision>
  <dcterms:created xsi:type="dcterms:W3CDTF">2026-10-02T22:03:00Z</dcterms:created>
  <dcterms:modified xsi:type="dcterms:W3CDTF">2026-10-04T22:43:00Z</dcterms:modified>
</cp:coreProperties>
</file>