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272E390C" w:rsidR="009F6671" w:rsidRPr="001440EC" w:rsidRDefault="009F6671" w:rsidP="009F6671">
      <w:pPr>
        <w:jc w:val="center"/>
        <w:rPr>
          <w:b/>
          <w:bCs/>
        </w:rPr>
      </w:pPr>
      <w:r w:rsidRPr="001440EC">
        <w:rPr>
          <w:b/>
          <w:bCs/>
        </w:rPr>
        <w:t xml:space="preserve">Week Ended </w:t>
      </w:r>
      <w:r w:rsidR="00D6240C">
        <w:rPr>
          <w:b/>
          <w:bCs/>
        </w:rPr>
        <w:t>May</w:t>
      </w:r>
      <w:r w:rsidR="009322DF">
        <w:rPr>
          <w:b/>
          <w:bCs/>
        </w:rPr>
        <w:t xml:space="preserve"> </w:t>
      </w:r>
      <w:r w:rsidR="00D6240C">
        <w:rPr>
          <w:b/>
          <w:bCs/>
        </w:rPr>
        <w:t>3rd</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1C1C4C2A" w:rsidR="009F6671" w:rsidRDefault="009F6671" w:rsidP="009F6671">
      <w:pPr>
        <w:spacing w:line="480" w:lineRule="auto"/>
        <w:ind w:firstLine="720"/>
      </w:pPr>
      <w:r w:rsidRPr="00D54EB2">
        <w:t xml:space="preserve"> For the week ending </w:t>
      </w:r>
      <w:r w:rsidR="00D6240C">
        <w:t>May</w:t>
      </w:r>
      <w:r w:rsidR="009322DF">
        <w:t xml:space="preserve"> </w:t>
      </w:r>
      <w:r w:rsidR="00D6240C">
        <w:t>3rd</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DB0FDC">
        <w:t>21</w:t>
      </w:r>
      <w:r w:rsidR="00F4372D">
        <w:t>6</w:t>
      </w:r>
      <w:r w:rsidR="00DB0FDC">
        <w:t>.</w:t>
      </w:r>
      <w:r w:rsidR="00F4372D">
        <w:t>54</w:t>
      </w:r>
      <w:r>
        <w:t xml:space="preserve">, </w:t>
      </w:r>
      <w:r w:rsidRPr="00D54EB2">
        <w:t xml:space="preserve">which </w:t>
      </w:r>
      <w:r w:rsidRPr="005E2C0E">
        <w:t xml:space="preserve">is </w:t>
      </w:r>
      <w:r w:rsidR="00135073" w:rsidRPr="005E2C0E">
        <w:t xml:space="preserve">a </w:t>
      </w:r>
      <w:r w:rsidR="00DB0FDC">
        <w:t>.</w:t>
      </w:r>
      <w:r w:rsidR="00F4372D">
        <w:t>62</w:t>
      </w:r>
      <w:r w:rsidRPr="005E2C0E">
        <w:t xml:space="preserve">% </w:t>
      </w:r>
      <w:r w:rsidR="00F4372D">
        <w:t>decrease</w:t>
      </w:r>
      <w:r>
        <w:t xml:space="preserve"> </w:t>
      </w:r>
      <w:r w:rsidRPr="00D54EB2">
        <w:t>from the week prior.</w:t>
      </w:r>
      <w:r w:rsidR="00FD20D1">
        <w:t xml:space="preserve"> </w:t>
      </w:r>
      <w:r w:rsidR="00DB0FDC">
        <w:t>Both the</w:t>
      </w:r>
      <w:r w:rsidR="00FD20D1">
        <w:t xml:space="preserve"> </w:t>
      </w:r>
      <w:r>
        <w:t xml:space="preserve">S&amp;P 500 and the Dow Jones Industrial Average </w:t>
      </w:r>
      <w:r w:rsidR="002C71BE">
        <w:t xml:space="preserve">increased slightly </w:t>
      </w:r>
      <w:r>
        <w:t xml:space="preserve">this week. The S&amp;P 500 ended the week with a </w:t>
      </w:r>
      <w:r w:rsidR="00F4372D">
        <w:t>.55</w:t>
      </w:r>
      <w:r w:rsidRPr="000478D5">
        <w:t>%</w:t>
      </w:r>
      <w:r>
        <w:t xml:space="preserve"> </w:t>
      </w:r>
      <w:r w:rsidR="00DB0FDC">
        <w:t>increase</w:t>
      </w:r>
      <w:r>
        <w:t xml:space="preserve"> and the Dow Jones </w:t>
      </w:r>
      <w:r w:rsidR="00F13771">
        <w:t>with</w:t>
      </w:r>
      <w:r>
        <w:t xml:space="preserve"> </w:t>
      </w:r>
      <w:r w:rsidR="00135073">
        <w:t xml:space="preserve">a </w:t>
      </w:r>
      <w:r w:rsidR="00F4372D">
        <w:t>1.14</w:t>
      </w:r>
      <w:r w:rsidR="00F4372D" w:rsidRPr="000478D5">
        <w:t xml:space="preserve"> </w:t>
      </w:r>
      <w:r w:rsidRPr="000478D5">
        <w:t>%</w:t>
      </w:r>
      <w:r>
        <w:t xml:space="preserve"> </w:t>
      </w:r>
      <w:r w:rsidR="002C71BE">
        <w:t>increase</w:t>
      </w:r>
      <w:r w:rsidRPr="00D54EB2">
        <w:t xml:space="preserve">. </w:t>
      </w:r>
      <w:r>
        <w:t>Year t</w:t>
      </w:r>
      <w:r w:rsidRPr="00D54EB2">
        <w:t xml:space="preserve">o date, the HSI </w:t>
      </w:r>
      <w:r w:rsidR="000478D5">
        <w:t xml:space="preserve">has </w:t>
      </w:r>
      <w:r w:rsidR="009322DF">
        <w:t>decreased</w:t>
      </w:r>
      <w:r>
        <w:t xml:space="preserve"> by </w:t>
      </w:r>
      <w:r w:rsidR="002C71BE">
        <w:t>4.</w:t>
      </w:r>
      <w:r w:rsidR="00F4372D">
        <w:t>66</w:t>
      </w:r>
      <w:r w:rsidRPr="000478D5">
        <w:t xml:space="preserve">%, </w:t>
      </w:r>
      <w:r w:rsidR="00544940">
        <w:t>while the</w:t>
      </w:r>
      <w:r w:rsidRPr="000478D5">
        <w:t xml:space="preserve"> S&amp;P 500 has grown by </w:t>
      </w:r>
      <w:r w:rsidR="00F4372D">
        <w:t>7.50</w:t>
      </w:r>
      <w:r w:rsidRPr="000478D5">
        <w:t xml:space="preserve">% and the Dow Jones Industrial Average has grown by </w:t>
      </w:r>
      <w:r w:rsidR="00F4372D">
        <w:t>2.62</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7B4B25AD" w:rsidR="009F6671" w:rsidRDefault="009F6671" w:rsidP="00DB0FDC">
      <w:pPr>
        <w:spacing w:line="480" w:lineRule="auto"/>
        <w:ind w:firstLine="720"/>
      </w:pPr>
      <w:r w:rsidRPr="00BC65E7">
        <w:t xml:space="preserve">For the week ending </w:t>
      </w:r>
      <w:r w:rsidR="00D6240C">
        <w:t>May</w:t>
      </w:r>
      <w:r w:rsidR="009322DF">
        <w:t xml:space="preserve"> </w:t>
      </w:r>
      <w:r w:rsidR="00D6240C">
        <w:t>3rd</w:t>
      </w:r>
      <w:r w:rsidRPr="00BC65E7">
        <w:t xml:space="preserve">, 2024, the stock in the HSI with the greatest percentage increase </w:t>
      </w:r>
      <w:r w:rsidRPr="00D76F81">
        <w:t>was</w:t>
      </w:r>
      <w:r w:rsidR="000478D5">
        <w:t xml:space="preserve"> </w:t>
      </w:r>
      <w:r w:rsidR="00F4372D">
        <w:t xml:space="preserve">Camden National Corporation </w:t>
      </w:r>
      <w:r w:rsidR="00DB0FDC">
        <w:t>(</w:t>
      </w:r>
      <w:r w:rsidR="00F4372D">
        <w:t>CAC</w:t>
      </w:r>
      <w:r w:rsidR="00DB0FDC">
        <w:t>).</w:t>
      </w:r>
      <w:r w:rsidR="00FD20D1" w:rsidRPr="00427BB5">
        <w:t xml:space="preserve"> </w:t>
      </w:r>
      <w:r w:rsidR="003D43C7" w:rsidRPr="00D76F81">
        <w:t xml:space="preserve"> </w:t>
      </w:r>
      <w:r w:rsidR="00F4372D">
        <w:t xml:space="preserve">Revenue </w:t>
      </w:r>
      <w:r w:rsidR="008205B2">
        <w:t>in the first quarter of 2024 was reported at</w:t>
      </w:r>
      <w:r w:rsidR="00F4372D">
        <w:t xml:space="preserve"> $43.7 million, which is an increase of 3.7% from Q1 2023. Net income </w:t>
      </w:r>
      <w:r w:rsidR="008205B2">
        <w:t>was</w:t>
      </w:r>
      <w:r w:rsidR="00F4372D">
        <w:t xml:space="preserve"> $13.3 million which is a 4.5% increase </w:t>
      </w:r>
      <w:r w:rsidR="008205B2">
        <w:t xml:space="preserve">as well </w:t>
      </w:r>
      <w:r w:rsidR="00F4372D">
        <w:t>from Q1 2023. The</w:t>
      </w:r>
      <w:r w:rsidR="00F4372D" w:rsidRPr="00F4372D">
        <w:t xml:space="preserve"> revenue is forecast</w:t>
      </w:r>
      <w:r w:rsidR="00F4372D">
        <w:t xml:space="preserve">ed </w:t>
      </w:r>
      <w:r w:rsidR="00F4372D" w:rsidRPr="00F4372D">
        <w:t xml:space="preserve">to grow 6.6% on average </w:t>
      </w:r>
      <w:r w:rsidR="00A370E8">
        <w:t>over</w:t>
      </w:r>
      <w:r w:rsidR="00F4372D" w:rsidRPr="00F4372D">
        <w:t xml:space="preserve"> the next 2 years, compared to a 6.0% growth forecast for the </w:t>
      </w:r>
      <w:r w:rsidR="008205B2">
        <w:t xml:space="preserve">banking </w:t>
      </w:r>
      <w:r w:rsidR="00F4372D" w:rsidRPr="00F4372D">
        <w:t>industry in the U</w:t>
      </w:r>
      <w:r w:rsidR="008205B2">
        <w:t>.</w:t>
      </w:r>
      <w:r w:rsidR="00F4372D" w:rsidRPr="00F4372D">
        <w:t>S.</w:t>
      </w:r>
      <w:r w:rsidR="00F4372D">
        <w:t xml:space="preserve"> </w:t>
      </w:r>
      <w:r w:rsidRPr="00D76F81">
        <w:t>The</w:t>
      </w:r>
      <w:r w:rsidRPr="00BC65E7">
        <w:t xml:space="preserve"> stock with the second-largest percentage growth was </w:t>
      </w:r>
      <w:r w:rsidR="00F4372D">
        <w:t xml:space="preserve">Northeast </w:t>
      </w:r>
      <w:r w:rsidR="008205B2">
        <w:t>B</w:t>
      </w:r>
      <w:r w:rsidR="00F4372D">
        <w:t>ank (NBN).</w:t>
      </w:r>
      <w:r w:rsidR="00FD20D1">
        <w:t xml:space="preserve"> </w:t>
      </w:r>
      <w:r w:rsidR="00F4372D">
        <w:t>NBN</w:t>
      </w:r>
      <w:r w:rsidR="00FD20D1">
        <w:t xml:space="preserve"> </w:t>
      </w:r>
      <w:r w:rsidRPr="00BC65E7">
        <w:t xml:space="preserve">saw a </w:t>
      </w:r>
      <w:r w:rsidR="00F4372D">
        <w:t>4.70</w:t>
      </w:r>
      <w:r w:rsidRPr="00BC65E7">
        <w:t xml:space="preserve">% gain in share price from </w:t>
      </w:r>
      <w:r w:rsidR="004B1B05" w:rsidRPr="00427BB5">
        <w:t>$</w:t>
      </w:r>
      <w:r w:rsidR="00F4372D">
        <w:t>52.51</w:t>
      </w:r>
      <w:r w:rsidR="009322DF">
        <w:t xml:space="preserve"> to</w:t>
      </w:r>
      <w:r w:rsidR="004B1B05">
        <w:t xml:space="preserve"> $</w:t>
      </w:r>
      <w:r w:rsidR="00F4372D">
        <w:t>54.98</w:t>
      </w:r>
      <w:r w:rsidRPr="00BC65E7">
        <w:t>.</w:t>
      </w:r>
      <w:r w:rsidRPr="00D54EB2">
        <w:t xml:space="preserve"> </w:t>
      </w:r>
    </w:p>
    <w:p w14:paraId="53313455" w14:textId="761FA877" w:rsidR="00DB0FDC" w:rsidRDefault="00FD20D1" w:rsidP="00A370E8">
      <w:pPr>
        <w:spacing w:line="480" w:lineRule="auto"/>
        <w:ind w:firstLine="720"/>
      </w:pPr>
      <w:r>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F4372D">
        <w:t>PENN Entertainment, Inc (PENN).</w:t>
      </w:r>
      <w:r w:rsidR="00DB0FDC">
        <w:t xml:space="preserve"> </w:t>
      </w:r>
      <w:r w:rsidR="00F4372D">
        <w:t>PENN</w:t>
      </w:r>
      <w:r w:rsidR="009F6671" w:rsidRPr="00427BB5">
        <w:t xml:space="preserve"> saw </w:t>
      </w:r>
      <w:r w:rsidR="00970738">
        <w:t xml:space="preserve">a </w:t>
      </w:r>
      <w:r w:rsidR="00F4372D">
        <w:t>10.29</w:t>
      </w:r>
      <w:r w:rsidR="009F6671" w:rsidRPr="00427BB5">
        <w:t>% decrease in stock price from $</w:t>
      </w:r>
      <w:r w:rsidR="00F4372D">
        <w:t>16.86</w:t>
      </w:r>
      <w:r w:rsidR="00355AE5" w:rsidRPr="00427BB5">
        <w:t xml:space="preserve"> to $</w:t>
      </w:r>
      <w:r w:rsidR="00F4372D">
        <w:t>15.13</w:t>
      </w:r>
      <w:r w:rsidR="00B84607">
        <w:t xml:space="preserve">. </w:t>
      </w:r>
      <w:r w:rsidR="00A370E8" w:rsidRPr="00A370E8">
        <w:t>PENN</w:t>
      </w:r>
      <w:r w:rsidR="008205B2">
        <w:t xml:space="preserve"> </w:t>
      </w:r>
      <w:r w:rsidR="00A370E8" w:rsidRPr="00A370E8">
        <w:t>didn't make as much money per user as expected in the first quarter, partly because the hold percentages weren't as good as predicted. They admitted that their financial predictions for ESPN BET haven't been as accurate as they'd like, showing a need for improvement. Making money from ESPN BET is still a big opportunity and challenge because users are spending less than expected compared to other companies and what PENN thought they would spend.</w:t>
      </w:r>
      <w:r w:rsidR="00A370E8">
        <w:t xml:space="preserve"> </w:t>
      </w:r>
      <w:r w:rsidR="009F6671" w:rsidRPr="00427BB5">
        <w:t xml:space="preserve">The </w:t>
      </w:r>
      <w:r w:rsidR="009F6671" w:rsidRPr="00427BB5">
        <w:lastRenderedPageBreak/>
        <w:t xml:space="preserve">stock with the second worst performance this week </w:t>
      </w:r>
      <w:r w:rsidR="00F4372D">
        <w:t>is the Toronto-Dominion Bank (TD)</w:t>
      </w:r>
      <w:r w:rsidR="00DB0FDC">
        <w:t>.</w:t>
      </w:r>
      <w:r w:rsidR="00847D88">
        <w:t xml:space="preserve"> </w:t>
      </w:r>
      <w:r w:rsidR="009F6671" w:rsidRPr="00427BB5">
        <w:t xml:space="preserve">This week, </w:t>
      </w:r>
      <w:r w:rsidR="00F4372D">
        <w:t>TD</w:t>
      </w:r>
      <w:r w:rsidR="009F6671" w:rsidRPr="00427BB5">
        <w:t xml:space="preserve"> saw a </w:t>
      </w:r>
      <w:r w:rsidR="00F4372D">
        <w:t>7.95</w:t>
      </w:r>
      <w:r w:rsidR="009F6671" w:rsidRPr="00427BB5">
        <w:t>% decrease in stock price from $</w:t>
      </w:r>
      <w:r w:rsidR="00F4372D">
        <w:t>59.38</w:t>
      </w:r>
      <w:r w:rsidR="00DB0FDC">
        <w:t xml:space="preserve"> </w:t>
      </w:r>
      <w:r w:rsidR="009F6671" w:rsidRPr="00427BB5">
        <w:t>to $</w:t>
      </w:r>
      <w:r w:rsidR="00F4372D">
        <w:t>54.66</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56D4C829" w14:textId="77777777" w:rsidR="00D0639D" w:rsidRDefault="00D0639D" w:rsidP="00D0639D">
      <w:pPr>
        <w:rPr>
          <w:rFonts w:cstheme="minorHAnsi"/>
          <w:i/>
          <w:iCs/>
        </w:rPr>
      </w:pPr>
    </w:p>
    <w:p w14:paraId="586A86D8"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3DCC8E34" w14:textId="77777777" w:rsidR="00B61B79" w:rsidRDefault="00B61B79" w:rsidP="00B61B79"/>
    <w:p w14:paraId="55AADB24" w14:textId="77777777" w:rsidR="00B61B79" w:rsidRDefault="00B61B79" w:rsidP="00B61B79"/>
    <w:p w14:paraId="741E27EB" w14:textId="77777777" w:rsidR="00B61B79" w:rsidRDefault="00B61B79" w:rsidP="00B61B79"/>
    <w:p w14:paraId="47C5608E" w14:textId="77777777" w:rsidR="00B61B79" w:rsidRDefault="00B61B79" w:rsidP="00B61B79"/>
    <w:p w14:paraId="340A488F" w14:textId="77777777" w:rsidR="006C77CA" w:rsidRDefault="006C77CA" w:rsidP="006C77CA">
      <w:pPr>
        <w:pStyle w:val="NormalWeb"/>
        <w:spacing w:before="0" w:beforeAutospacing="0" w:after="0" w:afterAutospacing="0" w:line="480" w:lineRule="auto"/>
        <w:jc w:val="center"/>
        <w:rPr>
          <w:b/>
          <w:bCs/>
          <w:color w:val="000000"/>
          <w:sz w:val="22"/>
          <w:szCs w:val="22"/>
        </w:rPr>
      </w:pPr>
    </w:p>
    <w:p w14:paraId="36F37A9C" w14:textId="77777777" w:rsidR="006C77CA" w:rsidRDefault="006C77CA" w:rsidP="006C77CA">
      <w:pPr>
        <w:pStyle w:val="NormalWeb"/>
        <w:spacing w:before="0" w:beforeAutospacing="0" w:after="0" w:afterAutospacing="0" w:line="480" w:lineRule="auto"/>
        <w:jc w:val="center"/>
        <w:rPr>
          <w:b/>
          <w:bCs/>
          <w:color w:val="000000"/>
          <w:sz w:val="22"/>
          <w:szCs w:val="22"/>
        </w:rPr>
      </w:pPr>
    </w:p>
    <w:p w14:paraId="627C56FC" w14:textId="77777777" w:rsidR="006C77CA" w:rsidRDefault="006C77CA" w:rsidP="006C77CA">
      <w:pPr>
        <w:pStyle w:val="NormalWeb"/>
        <w:spacing w:before="0" w:beforeAutospacing="0" w:after="0" w:afterAutospacing="0" w:line="480" w:lineRule="auto"/>
        <w:jc w:val="center"/>
        <w:rPr>
          <w:b/>
          <w:bCs/>
          <w:color w:val="000000"/>
          <w:sz w:val="22"/>
          <w:szCs w:val="22"/>
        </w:rPr>
      </w:pPr>
    </w:p>
    <w:p w14:paraId="79A86D7B" w14:textId="77777777" w:rsidR="00A370E8" w:rsidRDefault="00A370E8" w:rsidP="00A370E8"/>
    <w:p w14:paraId="1FA43DB1" w14:textId="77777777" w:rsidR="00A370E8" w:rsidRDefault="00A370E8" w:rsidP="00A370E8">
      <w:pPr>
        <w:pStyle w:val="NormalWeb"/>
        <w:spacing w:before="0" w:beforeAutospacing="0" w:after="0" w:afterAutospacing="0" w:line="480" w:lineRule="auto"/>
        <w:jc w:val="center"/>
        <w:rPr>
          <w:rFonts w:ascii="Arial" w:hAnsi="Arial" w:cs="Arial"/>
          <w:b/>
          <w:bCs/>
          <w:color w:val="000000"/>
          <w:sz w:val="22"/>
          <w:szCs w:val="22"/>
        </w:rPr>
      </w:pPr>
    </w:p>
    <w:p w14:paraId="6B07ADFC" w14:textId="77777777" w:rsidR="00A370E8" w:rsidRDefault="00A370E8" w:rsidP="00A370E8">
      <w:pPr>
        <w:pStyle w:val="NormalWeb"/>
        <w:spacing w:before="0" w:beforeAutospacing="0" w:after="0" w:afterAutospacing="0" w:line="480" w:lineRule="auto"/>
        <w:jc w:val="center"/>
        <w:rPr>
          <w:rFonts w:ascii="Arial" w:hAnsi="Arial" w:cs="Arial"/>
          <w:b/>
          <w:bCs/>
          <w:color w:val="000000"/>
          <w:sz w:val="22"/>
          <w:szCs w:val="22"/>
        </w:rPr>
      </w:pPr>
    </w:p>
    <w:p w14:paraId="4755BCA9" w14:textId="77777777" w:rsidR="00A370E8" w:rsidRDefault="00A370E8" w:rsidP="00A370E8">
      <w:pPr>
        <w:pStyle w:val="NormalWeb"/>
        <w:spacing w:before="0" w:beforeAutospacing="0" w:after="0" w:afterAutospacing="0" w:line="480" w:lineRule="auto"/>
        <w:jc w:val="center"/>
        <w:rPr>
          <w:rFonts w:ascii="Arial" w:hAnsi="Arial" w:cs="Arial"/>
          <w:b/>
          <w:bCs/>
          <w:color w:val="000000"/>
          <w:sz w:val="22"/>
          <w:szCs w:val="22"/>
        </w:rPr>
      </w:pPr>
    </w:p>
    <w:p w14:paraId="4D7CF168" w14:textId="20AA7BA2" w:rsidR="00A370E8" w:rsidRDefault="00A370E8" w:rsidP="00A370E8">
      <w:pPr>
        <w:pStyle w:val="NormalWeb"/>
        <w:spacing w:before="0" w:beforeAutospacing="0" w:after="0" w:afterAutospacing="0" w:line="480" w:lineRule="auto"/>
        <w:jc w:val="center"/>
      </w:pPr>
      <w:r>
        <w:rPr>
          <w:rFonts w:ascii="Arial" w:hAnsi="Arial" w:cs="Arial"/>
          <w:b/>
          <w:bCs/>
          <w:color w:val="000000"/>
          <w:sz w:val="22"/>
          <w:szCs w:val="22"/>
        </w:rPr>
        <w:lastRenderedPageBreak/>
        <w:t>References</w:t>
      </w:r>
    </w:p>
    <w:p w14:paraId="4D460802" w14:textId="77777777" w:rsidR="00A370E8" w:rsidRDefault="00A370E8" w:rsidP="00A370E8">
      <w:pPr>
        <w:pStyle w:val="NormalWeb"/>
        <w:spacing w:before="0" w:beforeAutospacing="0" w:after="0" w:afterAutospacing="0" w:line="480" w:lineRule="auto"/>
        <w:ind w:hanging="720"/>
      </w:pPr>
      <w:proofErr w:type="spellStart"/>
      <w:r>
        <w:rPr>
          <w:rFonts w:ascii="Arial" w:hAnsi="Arial" w:cs="Arial"/>
          <w:color w:val="000000"/>
          <w:sz w:val="22"/>
          <w:szCs w:val="22"/>
        </w:rPr>
        <w:t>GuruFocus</w:t>
      </w:r>
      <w:proofErr w:type="spellEnd"/>
      <w:r>
        <w:rPr>
          <w:rFonts w:ascii="Arial" w:hAnsi="Arial" w:cs="Arial"/>
          <w:color w:val="000000"/>
          <w:sz w:val="22"/>
          <w:szCs w:val="22"/>
        </w:rPr>
        <w:t xml:space="preserve"> Research. (2024, May 3). </w:t>
      </w:r>
      <w:r>
        <w:rPr>
          <w:rFonts w:ascii="Arial" w:hAnsi="Arial" w:cs="Arial"/>
          <w:i/>
          <w:iCs/>
          <w:color w:val="000000"/>
          <w:sz w:val="22"/>
          <w:szCs w:val="22"/>
        </w:rPr>
        <w:t>PENN Entertainment Inc (PENN) (Q1 2024) Earnings Call Transcript Highlights: Strategic ...</w:t>
      </w:r>
      <w:r>
        <w:rPr>
          <w:rFonts w:ascii="Arial" w:hAnsi="Arial" w:cs="Arial"/>
          <w:color w:val="000000"/>
          <w:sz w:val="22"/>
          <w:szCs w:val="22"/>
        </w:rPr>
        <w:t xml:space="preserve"> Wikipedia. Retrieved May 3, 2024, from </w:t>
      </w:r>
      <w:proofErr w:type="gramStart"/>
      <w:r>
        <w:rPr>
          <w:rFonts w:ascii="Arial" w:hAnsi="Arial" w:cs="Arial"/>
          <w:color w:val="000000"/>
          <w:sz w:val="22"/>
          <w:szCs w:val="22"/>
        </w:rPr>
        <w:t>https://finance.yahoo.com/news/penn-entertainment-inc-penn-q1-072920856.html</w:t>
      </w:r>
      <w:proofErr w:type="gramEnd"/>
    </w:p>
    <w:p w14:paraId="12AE1DC7" w14:textId="77777777" w:rsidR="00A370E8" w:rsidRDefault="00A370E8" w:rsidP="00A370E8">
      <w:pPr>
        <w:pStyle w:val="NormalWeb"/>
        <w:spacing w:before="0" w:beforeAutospacing="0" w:after="0" w:afterAutospacing="0" w:line="480" w:lineRule="auto"/>
        <w:ind w:hanging="720"/>
      </w:pPr>
      <w:r>
        <w:rPr>
          <w:rFonts w:ascii="Arial" w:hAnsi="Arial" w:cs="Arial"/>
          <w:color w:val="000000"/>
          <w:sz w:val="22"/>
          <w:szCs w:val="22"/>
        </w:rPr>
        <w:t xml:space="preserve">Simply Wall St. (2024, May 2). </w:t>
      </w:r>
      <w:r>
        <w:rPr>
          <w:rFonts w:ascii="Arial" w:hAnsi="Arial" w:cs="Arial"/>
          <w:i/>
          <w:iCs/>
          <w:color w:val="000000"/>
          <w:sz w:val="22"/>
          <w:szCs w:val="22"/>
        </w:rPr>
        <w:t>Camden National First Quarter 2024 Earnings: EPS Beats Expectations, Revenues Lag</w:t>
      </w:r>
      <w:r>
        <w:rPr>
          <w:rFonts w:ascii="Arial" w:hAnsi="Arial" w:cs="Arial"/>
          <w:color w:val="000000"/>
          <w:sz w:val="22"/>
          <w:szCs w:val="22"/>
        </w:rPr>
        <w:t xml:space="preserve">. Yahoo Finance. Retrieved May 3, 2024, from </w:t>
      </w:r>
      <w:proofErr w:type="gramStart"/>
      <w:r>
        <w:rPr>
          <w:rFonts w:ascii="Arial" w:hAnsi="Arial" w:cs="Arial"/>
          <w:color w:val="000000"/>
          <w:sz w:val="22"/>
          <w:szCs w:val="22"/>
        </w:rPr>
        <w:t>https://finance.yahoo.com/news/camden-national-first-quarter-2024-104705761.html</w:t>
      </w:r>
      <w:proofErr w:type="gramEnd"/>
    </w:p>
    <w:p w14:paraId="3CB92818" w14:textId="77777777" w:rsidR="00A370E8" w:rsidRDefault="00A370E8" w:rsidP="00A370E8"/>
    <w:p w14:paraId="195E05C2" w14:textId="77777777" w:rsidR="006C77CA" w:rsidRPr="006C77CA" w:rsidRDefault="006C77CA" w:rsidP="006C77CA"/>
    <w:p w14:paraId="3497A480" w14:textId="77777777" w:rsidR="00B61B79" w:rsidRPr="006C77CA" w:rsidRDefault="00B61B79" w:rsidP="00B61B79"/>
    <w:p w14:paraId="22D30F16" w14:textId="77777777" w:rsidR="00C30B15" w:rsidRPr="006C77CA" w:rsidRDefault="00C30B15" w:rsidP="00C30B15"/>
    <w:p w14:paraId="31CA348B" w14:textId="77777777" w:rsidR="001A5225" w:rsidRPr="006C77CA" w:rsidRDefault="001A5225" w:rsidP="001A5225"/>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lastRenderedPageBreak/>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378EC5E8"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E07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0288"/>
    <w:rsid w:val="00002CC3"/>
    <w:rsid w:val="00017EC7"/>
    <w:rsid w:val="0002061E"/>
    <w:rsid w:val="000361DC"/>
    <w:rsid w:val="00046635"/>
    <w:rsid w:val="000478D5"/>
    <w:rsid w:val="000A0B40"/>
    <w:rsid w:val="000B27DE"/>
    <w:rsid w:val="000C4A11"/>
    <w:rsid w:val="000E2D32"/>
    <w:rsid w:val="000E5A5A"/>
    <w:rsid w:val="00135073"/>
    <w:rsid w:val="0016113E"/>
    <w:rsid w:val="00194CB2"/>
    <w:rsid w:val="001A5225"/>
    <w:rsid w:val="001B70F6"/>
    <w:rsid w:val="00207D27"/>
    <w:rsid w:val="002164E6"/>
    <w:rsid w:val="0026565C"/>
    <w:rsid w:val="00282C64"/>
    <w:rsid w:val="00295F3F"/>
    <w:rsid w:val="002C32BC"/>
    <w:rsid w:val="002C71BE"/>
    <w:rsid w:val="002F2C2A"/>
    <w:rsid w:val="002F385E"/>
    <w:rsid w:val="00355AE5"/>
    <w:rsid w:val="00367E21"/>
    <w:rsid w:val="0037717C"/>
    <w:rsid w:val="00387969"/>
    <w:rsid w:val="0039550F"/>
    <w:rsid w:val="003D43C7"/>
    <w:rsid w:val="003D6B49"/>
    <w:rsid w:val="003F1A38"/>
    <w:rsid w:val="00427BB5"/>
    <w:rsid w:val="004873F5"/>
    <w:rsid w:val="004B1B05"/>
    <w:rsid w:val="004D44E5"/>
    <w:rsid w:val="00502DF3"/>
    <w:rsid w:val="00503D13"/>
    <w:rsid w:val="0052286F"/>
    <w:rsid w:val="00526DC4"/>
    <w:rsid w:val="00544940"/>
    <w:rsid w:val="00583A5D"/>
    <w:rsid w:val="005E2C0E"/>
    <w:rsid w:val="005F7BD6"/>
    <w:rsid w:val="00645CBD"/>
    <w:rsid w:val="00687AA4"/>
    <w:rsid w:val="006C77CA"/>
    <w:rsid w:val="007B074F"/>
    <w:rsid w:val="007C7921"/>
    <w:rsid w:val="008205B2"/>
    <w:rsid w:val="00840DB0"/>
    <w:rsid w:val="00847D88"/>
    <w:rsid w:val="008B317C"/>
    <w:rsid w:val="00915D6A"/>
    <w:rsid w:val="00923F7D"/>
    <w:rsid w:val="009322DF"/>
    <w:rsid w:val="009535FA"/>
    <w:rsid w:val="00970738"/>
    <w:rsid w:val="00970A9A"/>
    <w:rsid w:val="00971CD6"/>
    <w:rsid w:val="009C545D"/>
    <w:rsid w:val="009F6671"/>
    <w:rsid w:val="009F699B"/>
    <w:rsid w:val="00A370E8"/>
    <w:rsid w:val="00A411EC"/>
    <w:rsid w:val="00A66FF2"/>
    <w:rsid w:val="00AB5E3B"/>
    <w:rsid w:val="00AF71C0"/>
    <w:rsid w:val="00B079B9"/>
    <w:rsid w:val="00B20C66"/>
    <w:rsid w:val="00B32F7E"/>
    <w:rsid w:val="00B61B79"/>
    <w:rsid w:val="00B84607"/>
    <w:rsid w:val="00BC65E7"/>
    <w:rsid w:val="00BE3096"/>
    <w:rsid w:val="00C00346"/>
    <w:rsid w:val="00C30B15"/>
    <w:rsid w:val="00C36C92"/>
    <w:rsid w:val="00C57FEC"/>
    <w:rsid w:val="00CA7CB7"/>
    <w:rsid w:val="00CF0EC6"/>
    <w:rsid w:val="00D0639D"/>
    <w:rsid w:val="00D30C82"/>
    <w:rsid w:val="00D31AAF"/>
    <w:rsid w:val="00D35B2D"/>
    <w:rsid w:val="00D46270"/>
    <w:rsid w:val="00D53C29"/>
    <w:rsid w:val="00D57334"/>
    <w:rsid w:val="00D6240C"/>
    <w:rsid w:val="00D767D5"/>
    <w:rsid w:val="00D76F81"/>
    <w:rsid w:val="00D87981"/>
    <w:rsid w:val="00DB0FDC"/>
    <w:rsid w:val="00E07C4D"/>
    <w:rsid w:val="00E32054"/>
    <w:rsid w:val="00E55A5B"/>
    <w:rsid w:val="00E9024E"/>
    <w:rsid w:val="00EA0921"/>
    <w:rsid w:val="00EB1C96"/>
    <w:rsid w:val="00F06CAE"/>
    <w:rsid w:val="00F13771"/>
    <w:rsid w:val="00F24F46"/>
    <w:rsid w:val="00F31432"/>
    <w:rsid w:val="00F4372D"/>
    <w:rsid w:val="00FC322A"/>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2754">
      <w:bodyDiv w:val="1"/>
      <w:marLeft w:val="0"/>
      <w:marRight w:val="0"/>
      <w:marTop w:val="0"/>
      <w:marBottom w:val="0"/>
      <w:divBdr>
        <w:top w:val="none" w:sz="0" w:space="0" w:color="auto"/>
        <w:left w:val="none" w:sz="0" w:space="0" w:color="auto"/>
        <w:bottom w:val="none" w:sz="0" w:space="0" w:color="auto"/>
        <w:right w:val="none" w:sz="0" w:space="0" w:color="auto"/>
      </w:divBdr>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0555704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581523413">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31140070">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864102849">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09943532">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434090503">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681349468">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997882165">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17</cp:revision>
  <dcterms:created xsi:type="dcterms:W3CDTF">2024-03-15T21:28:00Z</dcterms:created>
  <dcterms:modified xsi:type="dcterms:W3CDTF">2024-05-05T15:36:00Z</dcterms:modified>
</cp:coreProperties>
</file>