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182291BF" w:rsidR="009F6671" w:rsidRPr="001440EC" w:rsidRDefault="009F6671" w:rsidP="009F6671">
      <w:pPr>
        <w:jc w:val="center"/>
        <w:rPr>
          <w:b/>
          <w:bCs/>
        </w:rPr>
      </w:pPr>
      <w:r w:rsidRPr="001440EC">
        <w:rPr>
          <w:b/>
          <w:bCs/>
        </w:rPr>
        <w:t xml:space="preserve">Week Ended </w:t>
      </w:r>
      <w:r w:rsidR="009322DF">
        <w:rPr>
          <w:b/>
          <w:bCs/>
        </w:rPr>
        <w:t xml:space="preserve">April </w:t>
      </w:r>
      <w:r w:rsidR="000E5A5A">
        <w:rPr>
          <w:b/>
          <w:bCs/>
        </w:rPr>
        <w:t>26</w:t>
      </w:r>
      <w:r w:rsidR="009322DF">
        <w:rPr>
          <w:b/>
          <w:bCs/>
        </w:rPr>
        <w:t>th</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307B8DCC" w:rsidR="009F6671" w:rsidRDefault="009F6671" w:rsidP="009F6671">
      <w:pPr>
        <w:spacing w:line="480" w:lineRule="auto"/>
        <w:ind w:firstLine="720"/>
      </w:pPr>
      <w:r w:rsidRPr="00D54EB2">
        <w:t xml:space="preserve"> For the week ending </w:t>
      </w:r>
      <w:r w:rsidR="009322DF">
        <w:t xml:space="preserve">April </w:t>
      </w:r>
      <w:r w:rsidR="000E5A5A">
        <w:t>26t</w:t>
      </w:r>
      <w:r w:rsidR="009322DF">
        <w:t>h</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DB0FDC">
        <w:t>217.89</w:t>
      </w:r>
      <w:r>
        <w:t xml:space="preserve">, </w:t>
      </w:r>
      <w:r w:rsidRPr="00D54EB2">
        <w:t xml:space="preserve">which </w:t>
      </w:r>
      <w:r w:rsidRPr="005E2C0E">
        <w:t xml:space="preserve">is </w:t>
      </w:r>
      <w:r w:rsidR="00135073" w:rsidRPr="005E2C0E">
        <w:t xml:space="preserve">a </w:t>
      </w:r>
      <w:r w:rsidR="00DB0FDC">
        <w:t>.55</w:t>
      </w:r>
      <w:r w:rsidRPr="005E2C0E">
        <w:t xml:space="preserve">% </w:t>
      </w:r>
      <w:r w:rsidR="00DB0FDC">
        <w:t>increase</w:t>
      </w:r>
      <w:r>
        <w:t xml:space="preserve"> </w:t>
      </w:r>
      <w:r w:rsidRPr="00D54EB2">
        <w:t>from the week prior.</w:t>
      </w:r>
      <w:r w:rsidR="00FD20D1">
        <w:t xml:space="preserve"> </w:t>
      </w:r>
      <w:r w:rsidR="00DB0FDC">
        <w:t>Both the</w:t>
      </w:r>
      <w:r w:rsidR="00FD20D1">
        <w:t xml:space="preserve"> </w:t>
      </w:r>
      <w:r>
        <w:t xml:space="preserve">S&amp;P 500 and the Dow Jones Industrial Average </w:t>
      </w:r>
      <w:r w:rsidR="002C71BE">
        <w:t xml:space="preserve">increased </w:t>
      </w:r>
      <w:r>
        <w:t xml:space="preserve">this week. The S&amp;P 500 ended the week with a </w:t>
      </w:r>
      <w:r w:rsidR="00DB0FDC">
        <w:t>2.67</w:t>
      </w:r>
      <w:r w:rsidRPr="000478D5">
        <w:t>%</w:t>
      </w:r>
      <w:r>
        <w:t xml:space="preserve"> </w:t>
      </w:r>
      <w:r w:rsidR="00DB0FDC">
        <w:t>increase</w:t>
      </w:r>
      <w:r>
        <w:t xml:space="preserve"> and the Dow Jones </w:t>
      </w:r>
      <w:r w:rsidR="00F13771">
        <w:t>with</w:t>
      </w:r>
      <w:r>
        <w:t xml:space="preserve"> </w:t>
      </w:r>
      <w:r w:rsidR="00135073">
        <w:t xml:space="preserve">a </w:t>
      </w:r>
      <w:r w:rsidR="00DB0FDC">
        <w:t>.67</w:t>
      </w:r>
      <w:r w:rsidRPr="000478D5">
        <w:t>%</w:t>
      </w:r>
      <w:r>
        <w:t xml:space="preserve"> </w:t>
      </w:r>
      <w:r w:rsidR="002C71BE">
        <w:t>increase</w:t>
      </w:r>
      <w:r w:rsidRPr="00D54EB2">
        <w:t xml:space="preserve">. </w:t>
      </w:r>
      <w:r>
        <w:t>Year t</w:t>
      </w:r>
      <w:r w:rsidRPr="00D54EB2">
        <w:t xml:space="preserve">o date, the HSI </w:t>
      </w:r>
      <w:r w:rsidR="000478D5">
        <w:t xml:space="preserve">has </w:t>
      </w:r>
      <w:r w:rsidR="009322DF">
        <w:t>decreased</w:t>
      </w:r>
      <w:r>
        <w:t xml:space="preserve"> by </w:t>
      </w:r>
      <w:r w:rsidR="002C71BE">
        <w:t>4.</w:t>
      </w:r>
      <w:r w:rsidR="00DB0FDC">
        <w:t>07</w:t>
      </w:r>
      <w:r w:rsidRPr="000478D5">
        <w:t xml:space="preserve">%, </w:t>
      </w:r>
      <w:r w:rsidR="00544940">
        <w:t>while the</w:t>
      </w:r>
      <w:r w:rsidRPr="000478D5">
        <w:t xml:space="preserve"> S&amp;P 500 has grown by </w:t>
      </w:r>
      <w:r w:rsidR="00DB0FDC">
        <w:t>6.92</w:t>
      </w:r>
      <w:r w:rsidRPr="000478D5">
        <w:t xml:space="preserve">% and the Dow Jones Industrial Average has grown by </w:t>
      </w:r>
      <w:r w:rsidR="00DB0FDC">
        <w:t>1.46</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0EFBA2B4" w:rsidR="009F6671" w:rsidRDefault="009F6671" w:rsidP="00DB0FDC">
      <w:pPr>
        <w:spacing w:line="480" w:lineRule="auto"/>
        <w:ind w:firstLine="720"/>
      </w:pPr>
      <w:r w:rsidRPr="00BC65E7">
        <w:t xml:space="preserve">For the week ending </w:t>
      </w:r>
      <w:r w:rsidR="009322DF">
        <w:t xml:space="preserve">April </w:t>
      </w:r>
      <w:r w:rsidR="000E5A5A">
        <w:t>26</w:t>
      </w:r>
      <w:r w:rsidR="009322DF">
        <w:t>th</w:t>
      </w:r>
      <w:r w:rsidRPr="00BC65E7">
        <w:t xml:space="preserve">, 2024, the stock in the HSI with the greatest percentage increase </w:t>
      </w:r>
      <w:r w:rsidRPr="00D76F81">
        <w:t>was</w:t>
      </w:r>
      <w:r w:rsidR="000478D5">
        <w:t xml:space="preserve"> </w:t>
      </w:r>
      <w:r w:rsidR="00DB0FDC">
        <w:t>IDEXX Laboratories, Inc (IDXX).</w:t>
      </w:r>
      <w:r w:rsidR="00FD20D1" w:rsidRPr="00427BB5">
        <w:t xml:space="preserve"> </w:t>
      </w:r>
      <w:r w:rsidR="003D43C7" w:rsidRPr="00D76F81">
        <w:t xml:space="preserve"> </w:t>
      </w:r>
      <w:r w:rsidR="001A5225" w:rsidRPr="00D76F81">
        <w:t xml:space="preserve">This week, </w:t>
      </w:r>
      <w:r w:rsidR="00DB0FDC">
        <w:t>IDXX</w:t>
      </w:r>
      <w:r w:rsidR="001A5225" w:rsidRPr="00D76F81">
        <w:t xml:space="preserve"> recorded a </w:t>
      </w:r>
      <w:r w:rsidR="00DB0FDC">
        <w:t>4.82</w:t>
      </w:r>
      <w:r w:rsidR="001A5225" w:rsidRPr="00D76F81">
        <w:t>% increase in stock price from $</w:t>
      </w:r>
      <w:r w:rsidR="00DB0FDC">
        <w:t>476.35</w:t>
      </w:r>
      <w:r w:rsidR="001A5225" w:rsidRPr="00D76F81">
        <w:t xml:space="preserve"> to $</w:t>
      </w:r>
      <w:r w:rsidR="00DB0FDC">
        <w:t>499.30</w:t>
      </w:r>
      <w:r w:rsidR="001A5225">
        <w:t>.</w:t>
      </w:r>
      <w:r w:rsidR="001A5225" w:rsidRPr="00D76F81">
        <w:t xml:space="preserve"> </w:t>
      </w:r>
      <w:r w:rsidR="00DB0FDC" w:rsidRPr="00DB0FDC">
        <w:t>IDEXX, currently holding a Zacks Rank #2 (Buy), is projected to experience a robust long-term growth rate of 11.6%. Over the past four quarters, IDEXX has consistently outperformed earnings estimates</w:t>
      </w:r>
      <w:r w:rsidR="007C16A6">
        <w:t xml:space="preserve"> by an average </w:t>
      </w:r>
      <w:r w:rsidR="00DB0FDC" w:rsidRPr="00DB0FDC">
        <w:t>of 8.3%. Despite a challenging market, IDEXX shares have shown resilience, gaining 2.9% over the past year, although this is slightly lower than the industry's 3.9% increase during the same period.</w:t>
      </w:r>
      <w:r w:rsidR="00DB0FDC">
        <w:t xml:space="preserve"> </w:t>
      </w:r>
      <w:r w:rsidRPr="00D76F81">
        <w:t>The</w:t>
      </w:r>
      <w:r w:rsidRPr="00BC65E7">
        <w:t xml:space="preserve"> stock with the second-largest percentage growth was </w:t>
      </w:r>
      <w:r w:rsidR="00DB0FDC">
        <w:t>Colgate-Palmolive Company (CL)</w:t>
      </w:r>
      <w:r w:rsidR="00135073">
        <w:t>.</w:t>
      </w:r>
      <w:r w:rsidR="00FD20D1">
        <w:t xml:space="preserve"> </w:t>
      </w:r>
      <w:r w:rsidR="00DB0FDC">
        <w:t>CL</w:t>
      </w:r>
      <w:r w:rsidR="00FD20D1">
        <w:t xml:space="preserve"> </w:t>
      </w:r>
      <w:r w:rsidRPr="00BC65E7">
        <w:t xml:space="preserve">saw a </w:t>
      </w:r>
      <w:r w:rsidR="00DB0FDC">
        <w:t>4.45</w:t>
      </w:r>
      <w:r w:rsidRPr="00BC65E7">
        <w:t xml:space="preserve">% gain in share price from </w:t>
      </w:r>
      <w:r w:rsidR="004B1B05" w:rsidRPr="00427BB5">
        <w:t>$</w:t>
      </w:r>
      <w:r w:rsidR="00DB0FDC">
        <w:t>87.13</w:t>
      </w:r>
      <w:r w:rsidR="009322DF">
        <w:t xml:space="preserve"> to</w:t>
      </w:r>
      <w:r w:rsidR="004B1B05">
        <w:t xml:space="preserve"> $</w:t>
      </w:r>
      <w:r w:rsidR="00DB0FDC">
        <w:t>91.01</w:t>
      </w:r>
      <w:r w:rsidRPr="00BC65E7">
        <w:t>.</w:t>
      </w:r>
      <w:r w:rsidRPr="00D54EB2">
        <w:t xml:space="preserve"> </w:t>
      </w:r>
    </w:p>
    <w:p w14:paraId="53313455" w14:textId="342A8104" w:rsidR="00DB0FDC" w:rsidRDefault="00FD20D1" w:rsidP="00DB0FDC">
      <w:pPr>
        <w:spacing w:line="480" w:lineRule="auto"/>
        <w:ind w:firstLine="720"/>
      </w:pPr>
      <w:r>
        <w:t>The</w:t>
      </w:r>
      <w:r w:rsidR="00D30C82">
        <w:t xml:space="preserve"> stock</w:t>
      </w:r>
      <w:r w:rsidR="009F6671" w:rsidRPr="00427BB5">
        <w:t xml:space="preserve"> with the largest percentage decline </w:t>
      </w:r>
      <w:r w:rsidR="00544940">
        <w:t xml:space="preserve">in price per share </w:t>
      </w:r>
      <w:r w:rsidR="00002CC3">
        <w:t xml:space="preserve">this week </w:t>
      </w:r>
      <w:r w:rsidR="004D44E5" w:rsidRPr="00427BB5">
        <w:t xml:space="preserve">was </w:t>
      </w:r>
      <w:r w:rsidR="00DB0FDC">
        <w:t xml:space="preserve">WEX, </w:t>
      </w:r>
      <w:r w:rsidR="007C16A6">
        <w:t>Inc (</w:t>
      </w:r>
      <w:r w:rsidR="00DB0FDC">
        <w:t>WEX). WEX</w:t>
      </w:r>
      <w:r w:rsidR="009F6671" w:rsidRPr="00427BB5">
        <w:t xml:space="preserve"> saw </w:t>
      </w:r>
      <w:r w:rsidR="00970738">
        <w:t xml:space="preserve">a </w:t>
      </w:r>
      <w:r w:rsidR="00DB0FDC">
        <w:t>6.03</w:t>
      </w:r>
      <w:r w:rsidR="009F6671" w:rsidRPr="00427BB5">
        <w:t>% decrease in stock price from $</w:t>
      </w:r>
      <w:r w:rsidR="00DB0FDC">
        <w:t>230.48</w:t>
      </w:r>
      <w:r w:rsidR="00355AE5" w:rsidRPr="00427BB5">
        <w:t xml:space="preserve"> to $</w:t>
      </w:r>
      <w:r w:rsidR="00DB0FDC">
        <w:t>216.58</w:t>
      </w:r>
      <w:r w:rsidR="00B84607">
        <w:t xml:space="preserve">. </w:t>
      </w:r>
      <w:r w:rsidR="00B84607" w:rsidRPr="00B84607">
        <w:t xml:space="preserve">In the first quarter of 2024, the company reported a total revenue </w:t>
      </w:r>
      <w:r w:rsidR="007C16A6" w:rsidRPr="00B84607">
        <w:t xml:space="preserve">of </w:t>
      </w:r>
      <w:r w:rsidR="007C16A6">
        <w:t>$</w:t>
      </w:r>
      <w:r w:rsidR="00B84607" w:rsidRPr="00B84607">
        <w:t xml:space="preserve">652.7 million, marking a 6.7% increase compared to the same period in 2023. However, net income experienced a slight decrease, totaling $65.8 million, down 3.2% from the first quarter of the previous year. Consequently, the profit margin also saw a decline, dropping to 10% from 11% in the first quarter of 2023, </w:t>
      </w:r>
      <w:r w:rsidR="00B84607" w:rsidRPr="00B84607">
        <w:lastRenderedPageBreak/>
        <w:t>primarily due to increased expenses. Despite the decrease in net income and profit margin, the company still maintained a healthy earnings per share of $1.57, down marginally from $1.58 in the first quarter of 2023.</w:t>
      </w:r>
      <w:r w:rsidR="00B84607">
        <w:t xml:space="preserve"> </w:t>
      </w:r>
      <w:r w:rsidR="009F6671" w:rsidRPr="00427BB5">
        <w:t>The stock with the second worst performance this week was</w:t>
      </w:r>
      <w:r w:rsidR="00387969">
        <w:t xml:space="preserve"> </w:t>
      </w:r>
      <w:r w:rsidR="00DB0FDC">
        <w:t>Charter Communications, Inc (CHTR).</w:t>
      </w:r>
      <w:r w:rsidR="00847D88">
        <w:t xml:space="preserve"> </w:t>
      </w:r>
      <w:r w:rsidR="009F6671" w:rsidRPr="00427BB5">
        <w:t xml:space="preserve">This week, </w:t>
      </w:r>
      <w:r w:rsidR="00DB0FDC">
        <w:t>CHTR</w:t>
      </w:r>
      <w:r w:rsidR="009F6671" w:rsidRPr="00427BB5">
        <w:t xml:space="preserve"> saw a </w:t>
      </w:r>
      <w:r w:rsidR="00DB0FDC">
        <w:t>4.00</w:t>
      </w:r>
      <w:r w:rsidR="009F6671" w:rsidRPr="00427BB5">
        <w:t>% decrease in stock price from $</w:t>
      </w:r>
      <w:r w:rsidR="00DB0FDC">
        <w:t xml:space="preserve">265.21 </w:t>
      </w:r>
      <w:r w:rsidR="009F6671" w:rsidRPr="00427BB5">
        <w:t>to $</w:t>
      </w:r>
      <w:r w:rsidR="00DB0FDC">
        <w:t>254.61</w:t>
      </w:r>
      <w:r w:rsidR="009F6671"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56D4C829" w14:textId="77777777" w:rsidR="00D0639D" w:rsidRDefault="00D0639D" w:rsidP="00D0639D">
      <w:pPr>
        <w:rPr>
          <w:rFonts w:cstheme="minorHAnsi"/>
          <w:i/>
          <w:iCs/>
        </w:rPr>
      </w:pPr>
    </w:p>
    <w:p w14:paraId="586A86D8"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3DCC8E34" w14:textId="77777777" w:rsidR="00B61B79" w:rsidRDefault="00B61B79" w:rsidP="00B61B79"/>
    <w:p w14:paraId="55AADB24" w14:textId="77777777" w:rsidR="00B61B79" w:rsidRDefault="00B61B79" w:rsidP="00B61B79"/>
    <w:p w14:paraId="741E27EB" w14:textId="77777777" w:rsidR="00B61B79" w:rsidRDefault="00B61B79" w:rsidP="00B61B79"/>
    <w:p w14:paraId="47C5608E" w14:textId="77777777" w:rsidR="00B61B79" w:rsidRDefault="00B61B79" w:rsidP="00B61B79"/>
    <w:p w14:paraId="340A488F" w14:textId="77777777" w:rsidR="006C77CA" w:rsidRDefault="006C77CA" w:rsidP="006C77CA">
      <w:pPr>
        <w:pStyle w:val="NormalWeb"/>
        <w:spacing w:before="0" w:beforeAutospacing="0" w:after="0" w:afterAutospacing="0" w:line="480" w:lineRule="auto"/>
        <w:jc w:val="center"/>
        <w:rPr>
          <w:b/>
          <w:bCs/>
          <w:color w:val="000000"/>
          <w:sz w:val="22"/>
          <w:szCs w:val="22"/>
        </w:rPr>
      </w:pPr>
    </w:p>
    <w:p w14:paraId="36F37A9C" w14:textId="77777777" w:rsidR="006C77CA" w:rsidRDefault="006C77CA" w:rsidP="006C77CA">
      <w:pPr>
        <w:pStyle w:val="NormalWeb"/>
        <w:spacing w:before="0" w:beforeAutospacing="0" w:after="0" w:afterAutospacing="0" w:line="480" w:lineRule="auto"/>
        <w:jc w:val="center"/>
        <w:rPr>
          <w:b/>
          <w:bCs/>
          <w:color w:val="000000"/>
          <w:sz w:val="22"/>
          <w:szCs w:val="22"/>
        </w:rPr>
      </w:pPr>
    </w:p>
    <w:p w14:paraId="627C56FC" w14:textId="77777777" w:rsidR="006C77CA" w:rsidRDefault="006C77CA" w:rsidP="006C77CA">
      <w:pPr>
        <w:pStyle w:val="NormalWeb"/>
        <w:spacing w:before="0" w:beforeAutospacing="0" w:after="0" w:afterAutospacing="0" w:line="480" w:lineRule="auto"/>
        <w:jc w:val="center"/>
        <w:rPr>
          <w:b/>
          <w:bCs/>
          <w:color w:val="000000"/>
          <w:sz w:val="22"/>
          <w:szCs w:val="22"/>
        </w:rPr>
      </w:pPr>
    </w:p>
    <w:p w14:paraId="52531D48" w14:textId="3A6C2962" w:rsidR="006C77CA" w:rsidRPr="006C77CA" w:rsidRDefault="006C77CA" w:rsidP="006C77CA">
      <w:pPr>
        <w:pStyle w:val="NormalWeb"/>
        <w:spacing w:before="0" w:beforeAutospacing="0" w:after="0" w:afterAutospacing="0" w:line="480" w:lineRule="auto"/>
        <w:jc w:val="center"/>
      </w:pPr>
      <w:r w:rsidRPr="006C77CA">
        <w:rPr>
          <w:b/>
          <w:bCs/>
          <w:color w:val="000000"/>
          <w:sz w:val="22"/>
          <w:szCs w:val="22"/>
        </w:rPr>
        <w:lastRenderedPageBreak/>
        <w:t>References</w:t>
      </w:r>
    </w:p>
    <w:p w14:paraId="59974486" w14:textId="77777777" w:rsidR="006C77CA" w:rsidRPr="006C77CA" w:rsidRDefault="006C77CA" w:rsidP="006C77CA">
      <w:pPr>
        <w:pStyle w:val="NormalWeb"/>
        <w:spacing w:before="0" w:beforeAutospacing="0" w:after="0" w:afterAutospacing="0" w:line="480" w:lineRule="auto"/>
        <w:ind w:hanging="720"/>
      </w:pPr>
      <w:r w:rsidRPr="006C77CA">
        <w:rPr>
          <w:color w:val="000000"/>
          <w:sz w:val="22"/>
          <w:szCs w:val="22"/>
        </w:rPr>
        <w:t xml:space="preserve">Simply Wall St. (2024, April 26). </w:t>
      </w:r>
      <w:r w:rsidRPr="006C77CA">
        <w:rPr>
          <w:i/>
          <w:iCs/>
          <w:color w:val="000000"/>
          <w:sz w:val="22"/>
          <w:szCs w:val="22"/>
        </w:rPr>
        <w:t>WEX First Quarter 2024 Earnings: EPS: US$1.57 (vs US$1.58 in 1Q 2023)</w:t>
      </w:r>
      <w:r w:rsidRPr="006C77CA">
        <w:rPr>
          <w:color w:val="000000"/>
          <w:sz w:val="22"/>
          <w:szCs w:val="22"/>
        </w:rPr>
        <w:t xml:space="preserve">. Yahoo Finance. Retrieved April 26, 2024, from </w:t>
      </w:r>
      <w:proofErr w:type="gramStart"/>
      <w:r w:rsidRPr="006C77CA">
        <w:rPr>
          <w:color w:val="000000"/>
          <w:sz w:val="22"/>
          <w:szCs w:val="22"/>
        </w:rPr>
        <w:t>https://finance.yahoo.com/news/wex-first-quarter-2024-earnings-104137084.html</w:t>
      </w:r>
      <w:proofErr w:type="gramEnd"/>
    </w:p>
    <w:p w14:paraId="1B2C9BB4" w14:textId="77777777" w:rsidR="006C77CA" w:rsidRPr="006C77CA" w:rsidRDefault="006C77CA" w:rsidP="006C77CA">
      <w:pPr>
        <w:pStyle w:val="NormalWeb"/>
        <w:spacing w:before="0" w:beforeAutospacing="0" w:after="0" w:afterAutospacing="0" w:line="480" w:lineRule="auto"/>
        <w:ind w:hanging="720"/>
      </w:pPr>
      <w:r w:rsidRPr="006C77CA">
        <w:rPr>
          <w:color w:val="000000"/>
          <w:sz w:val="22"/>
          <w:szCs w:val="22"/>
        </w:rPr>
        <w:t xml:space="preserve">Zacks Equity Research. (2024, April 25). </w:t>
      </w:r>
      <w:r w:rsidRPr="006C77CA">
        <w:rPr>
          <w:i/>
          <w:iCs/>
          <w:color w:val="000000"/>
          <w:sz w:val="22"/>
          <w:szCs w:val="22"/>
        </w:rPr>
        <w:t xml:space="preserve">Veeva's (VEEV) AI Partner Program to Develop </w:t>
      </w:r>
      <w:proofErr w:type="spellStart"/>
      <w:r w:rsidRPr="006C77CA">
        <w:rPr>
          <w:i/>
          <w:iCs/>
          <w:color w:val="000000"/>
          <w:sz w:val="22"/>
          <w:szCs w:val="22"/>
        </w:rPr>
        <w:t>GenAI</w:t>
      </w:r>
      <w:proofErr w:type="spellEnd"/>
      <w:r w:rsidRPr="006C77CA">
        <w:rPr>
          <w:i/>
          <w:iCs/>
          <w:color w:val="000000"/>
          <w:sz w:val="22"/>
          <w:szCs w:val="22"/>
        </w:rPr>
        <w:t xml:space="preserve"> Solutions</w:t>
      </w:r>
      <w:r w:rsidRPr="006C77CA">
        <w:rPr>
          <w:color w:val="000000"/>
          <w:sz w:val="22"/>
          <w:szCs w:val="22"/>
        </w:rPr>
        <w:t xml:space="preserve">. Yahoo Finance. Retrieved April 26, 2024, from </w:t>
      </w:r>
      <w:proofErr w:type="gramStart"/>
      <w:r w:rsidRPr="006C77CA">
        <w:rPr>
          <w:color w:val="000000"/>
          <w:sz w:val="22"/>
          <w:szCs w:val="22"/>
        </w:rPr>
        <w:t>https://finance.yahoo.com/news/veevas-veev-ai-partner-program-163700174.html</w:t>
      </w:r>
      <w:proofErr w:type="gramEnd"/>
    </w:p>
    <w:p w14:paraId="195E05C2" w14:textId="77777777" w:rsidR="006C77CA" w:rsidRPr="006C77CA" w:rsidRDefault="006C77CA" w:rsidP="006C77CA"/>
    <w:p w14:paraId="3497A480" w14:textId="77777777" w:rsidR="00B61B79" w:rsidRPr="006C77CA" w:rsidRDefault="00B61B79" w:rsidP="00B61B79"/>
    <w:p w14:paraId="22D30F16" w14:textId="77777777" w:rsidR="00C30B15" w:rsidRPr="006C77CA" w:rsidRDefault="00C30B15" w:rsidP="00C30B15"/>
    <w:p w14:paraId="31CA348B" w14:textId="77777777" w:rsidR="001A5225" w:rsidRPr="006C77CA" w:rsidRDefault="001A5225" w:rsidP="001A5225"/>
    <w:p w14:paraId="58247232" w14:textId="77777777" w:rsidR="00AB5E3B" w:rsidRPr="00AB5E3B" w:rsidRDefault="00AB5E3B" w:rsidP="00AB5E3B"/>
    <w:p w14:paraId="12F58DDA" w14:textId="77777777" w:rsidR="00D0639D" w:rsidRPr="00AB5E3B" w:rsidRDefault="00D0639D" w:rsidP="00D0639D"/>
    <w:p w14:paraId="1E02B8F3" w14:textId="77777777" w:rsidR="004B1B05" w:rsidRPr="00AB5E3B" w:rsidRDefault="004B1B05" w:rsidP="004B1B05"/>
    <w:p w14:paraId="7287354B" w14:textId="77777777" w:rsidR="009F6671" w:rsidRPr="00997FDC" w:rsidRDefault="009F6671" w:rsidP="009F6671"/>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lastRenderedPageBreak/>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5DA446C6"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DD7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0288"/>
    <w:rsid w:val="00002CC3"/>
    <w:rsid w:val="00017EC7"/>
    <w:rsid w:val="0002061E"/>
    <w:rsid w:val="00020FF6"/>
    <w:rsid w:val="000361DC"/>
    <w:rsid w:val="00046635"/>
    <w:rsid w:val="000478D5"/>
    <w:rsid w:val="000A0B40"/>
    <w:rsid w:val="000B27DE"/>
    <w:rsid w:val="000C4A11"/>
    <w:rsid w:val="000E2D32"/>
    <w:rsid w:val="000E5A5A"/>
    <w:rsid w:val="000F116F"/>
    <w:rsid w:val="00135073"/>
    <w:rsid w:val="0016113E"/>
    <w:rsid w:val="001A5225"/>
    <w:rsid w:val="001B70F6"/>
    <w:rsid w:val="00207D27"/>
    <w:rsid w:val="002164E6"/>
    <w:rsid w:val="0026565C"/>
    <w:rsid w:val="00282C64"/>
    <w:rsid w:val="00295F3F"/>
    <w:rsid w:val="002C32BC"/>
    <w:rsid w:val="002C71BE"/>
    <w:rsid w:val="002F2C2A"/>
    <w:rsid w:val="002F385E"/>
    <w:rsid w:val="00355AE5"/>
    <w:rsid w:val="00367E21"/>
    <w:rsid w:val="0037717C"/>
    <w:rsid w:val="00387969"/>
    <w:rsid w:val="0039550F"/>
    <w:rsid w:val="003D43C7"/>
    <w:rsid w:val="003F1A38"/>
    <w:rsid w:val="00427BB5"/>
    <w:rsid w:val="004B1B05"/>
    <w:rsid w:val="004D44E5"/>
    <w:rsid w:val="00502DF3"/>
    <w:rsid w:val="00503D13"/>
    <w:rsid w:val="0052286F"/>
    <w:rsid w:val="00526DC4"/>
    <w:rsid w:val="00532A05"/>
    <w:rsid w:val="00544940"/>
    <w:rsid w:val="00583A5D"/>
    <w:rsid w:val="005E2C0E"/>
    <w:rsid w:val="005F7BD6"/>
    <w:rsid w:val="00645CBD"/>
    <w:rsid w:val="00687AA4"/>
    <w:rsid w:val="006C77CA"/>
    <w:rsid w:val="007B074F"/>
    <w:rsid w:val="007C16A6"/>
    <w:rsid w:val="007C7921"/>
    <w:rsid w:val="00840DB0"/>
    <w:rsid w:val="00847D88"/>
    <w:rsid w:val="008B317C"/>
    <w:rsid w:val="00915D6A"/>
    <w:rsid w:val="00923F7D"/>
    <w:rsid w:val="009322DF"/>
    <w:rsid w:val="00970738"/>
    <w:rsid w:val="00971CD6"/>
    <w:rsid w:val="009C545D"/>
    <w:rsid w:val="009F6671"/>
    <w:rsid w:val="009F699B"/>
    <w:rsid w:val="00A411EC"/>
    <w:rsid w:val="00A66FF2"/>
    <w:rsid w:val="00AB5E3B"/>
    <w:rsid w:val="00AF71C0"/>
    <w:rsid w:val="00B079B9"/>
    <w:rsid w:val="00B20C66"/>
    <w:rsid w:val="00B32F7E"/>
    <w:rsid w:val="00B61B79"/>
    <w:rsid w:val="00B84607"/>
    <w:rsid w:val="00BB5509"/>
    <w:rsid w:val="00BC65E7"/>
    <w:rsid w:val="00BE3096"/>
    <w:rsid w:val="00C00346"/>
    <w:rsid w:val="00C30B15"/>
    <w:rsid w:val="00C36C92"/>
    <w:rsid w:val="00C57FEC"/>
    <w:rsid w:val="00CA7CB7"/>
    <w:rsid w:val="00CF0EC6"/>
    <w:rsid w:val="00D0639D"/>
    <w:rsid w:val="00D30C82"/>
    <w:rsid w:val="00D31AAF"/>
    <w:rsid w:val="00D35B2D"/>
    <w:rsid w:val="00D46270"/>
    <w:rsid w:val="00D53C29"/>
    <w:rsid w:val="00D57334"/>
    <w:rsid w:val="00D767D5"/>
    <w:rsid w:val="00D76F81"/>
    <w:rsid w:val="00D87981"/>
    <w:rsid w:val="00DB0FDC"/>
    <w:rsid w:val="00DD7021"/>
    <w:rsid w:val="00E32054"/>
    <w:rsid w:val="00E55A5B"/>
    <w:rsid w:val="00E9024E"/>
    <w:rsid w:val="00EA0921"/>
    <w:rsid w:val="00EB1C96"/>
    <w:rsid w:val="00F06CAE"/>
    <w:rsid w:val="00F13771"/>
    <w:rsid w:val="00F24F46"/>
    <w:rsid w:val="00F31432"/>
    <w:rsid w:val="00FD20D1"/>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rFonts w:eastAsia="SimSun"/>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8368">
      <w:bodyDiv w:val="1"/>
      <w:marLeft w:val="0"/>
      <w:marRight w:val="0"/>
      <w:marTop w:val="0"/>
      <w:marBottom w:val="0"/>
      <w:divBdr>
        <w:top w:val="none" w:sz="0" w:space="0" w:color="auto"/>
        <w:left w:val="none" w:sz="0" w:space="0" w:color="auto"/>
        <w:bottom w:val="none" w:sz="0" w:space="0" w:color="auto"/>
        <w:right w:val="none" w:sz="0" w:space="0" w:color="auto"/>
      </w:divBdr>
    </w:div>
    <w:div w:id="505557048">
      <w:bodyDiv w:val="1"/>
      <w:marLeft w:val="0"/>
      <w:marRight w:val="0"/>
      <w:marTop w:val="0"/>
      <w:marBottom w:val="0"/>
      <w:divBdr>
        <w:top w:val="none" w:sz="0" w:space="0" w:color="auto"/>
        <w:left w:val="none" w:sz="0" w:space="0" w:color="auto"/>
        <w:bottom w:val="none" w:sz="0" w:space="0" w:color="auto"/>
        <w:right w:val="none" w:sz="0" w:space="0" w:color="auto"/>
      </w:divBdr>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581523413">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793787362">
      <w:bodyDiv w:val="1"/>
      <w:marLeft w:val="0"/>
      <w:marRight w:val="0"/>
      <w:marTop w:val="0"/>
      <w:marBottom w:val="0"/>
      <w:divBdr>
        <w:top w:val="none" w:sz="0" w:space="0" w:color="auto"/>
        <w:left w:val="none" w:sz="0" w:space="0" w:color="auto"/>
        <w:bottom w:val="none" w:sz="0" w:space="0" w:color="auto"/>
        <w:right w:val="none" w:sz="0" w:space="0" w:color="auto"/>
      </w:divBdr>
    </w:div>
    <w:div w:id="831140070">
      <w:bodyDiv w:val="1"/>
      <w:marLeft w:val="0"/>
      <w:marRight w:val="0"/>
      <w:marTop w:val="0"/>
      <w:marBottom w:val="0"/>
      <w:divBdr>
        <w:top w:val="none" w:sz="0" w:space="0" w:color="auto"/>
        <w:left w:val="none" w:sz="0" w:space="0" w:color="auto"/>
        <w:bottom w:val="none" w:sz="0" w:space="0" w:color="auto"/>
        <w:right w:val="none" w:sz="0" w:space="0" w:color="auto"/>
      </w:divBdr>
    </w:div>
    <w:div w:id="848107097">
      <w:bodyDiv w:val="1"/>
      <w:marLeft w:val="0"/>
      <w:marRight w:val="0"/>
      <w:marTop w:val="0"/>
      <w:marBottom w:val="0"/>
      <w:divBdr>
        <w:top w:val="none" w:sz="0" w:space="0" w:color="auto"/>
        <w:left w:val="none" w:sz="0" w:space="0" w:color="auto"/>
        <w:bottom w:val="none" w:sz="0" w:space="0" w:color="auto"/>
        <w:right w:val="none" w:sz="0" w:space="0" w:color="auto"/>
      </w:divBdr>
    </w:div>
    <w:div w:id="864102849">
      <w:bodyDiv w:val="1"/>
      <w:marLeft w:val="0"/>
      <w:marRight w:val="0"/>
      <w:marTop w:val="0"/>
      <w:marBottom w:val="0"/>
      <w:divBdr>
        <w:top w:val="none" w:sz="0" w:space="0" w:color="auto"/>
        <w:left w:val="none" w:sz="0" w:space="0" w:color="auto"/>
        <w:bottom w:val="none" w:sz="0" w:space="0" w:color="auto"/>
        <w:right w:val="none" w:sz="0" w:space="0" w:color="auto"/>
      </w:divBdr>
    </w:div>
    <w:div w:id="945699197">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51810930">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087120736">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681349468">
      <w:bodyDiv w:val="1"/>
      <w:marLeft w:val="0"/>
      <w:marRight w:val="0"/>
      <w:marTop w:val="0"/>
      <w:marBottom w:val="0"/>
      <w:divBdr>
        <w:top w:val="none" w:sz="0" w:space="0" w:color="auto"/>
        <w:left w:val="none" w:sz="0" w:space="0" w:color="auto"/>
        <w:bottom w:val="none" w:sz="0" w:space="0" w:color="auto"/>
        <w:right w:val="none" w:sz="0" w:space="0" w:color="auto"/>
      </w:divBdr>
    </w:div>
    <w:div w:id="174634067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1997882165">
      <w:bodyDiv w:val="1"/>
      <w:marLeft w:val="0"/>
      <w:marRight w:val="0"/>
      <w:marTop w:val="0"/>
      <w:marBottom w:val="0"/>
      <w:divBdr>
        <w:top w:val="none" w:sz="0" w:space="0" w:color="auto"/>
        <w:left w:val="none" w:sz="0" w:space="0" w:color="auto"/>
        <w:bottom w:val="none" w:sz="0" w:space="0" w:color="auto"/>
        <w:right w:val="none" w:sz="0" w:space="0" w:color="auto"/>
      </w:divBdr>
    </w:div>
    <w:div w:id="1998148149">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15</cp:revision>
  <dcterms:created xsi:type="dcterms:W3CDTF">2024-03-15T21:28:00Z</dcterms:created>
  <dcterms:modified xsi:type="dcterms:W3CDTF">2024-04-28T18:17:00Z</dcterms:modified>
</cp:coreProperties>
</file>