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D8F3978" w14:textId="34EE7317"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D2DE8">
        <w:rPr>
          <w:rFonts w:ascii="Times New Roman" w:hAnsi="Times New Roman" w:cs="Times New Roman"/>
          <w:b/>
          <w:bCs/>
          <w:sz w:val="24"/>
          <w:szCs w:val="24"/>
        </w:rPr>
        <w:t xml:space="preserve">February </w:t>
      </w:r>
      <w:r w:rsidR="003C6182">
        <w:rPr>
          <w:rFonts w:ascii="Times New Roman" w:hAnsi="Times New Roman" w:cs="Times New Roman"/>
          <w:b/>
          <w:bCs/>
          <w:sz w:val="24"/>
          <w:szCs w:val="24"/>
        </w:rPr>
        <w:t>10</w:t>
      </w:r>
      <w:r>
        <w:rPr>
          <w:rFonts w:ascii="Times New Roman" w:hAnsi="Times New Roman" w:cs="Times New Roman"/>
          <w:b/>
          <w:bCs/>
          <w:sz w:val="24"/>
          <w:szCs w:val="24"/>
        </w:rPr>
        <w:t>, 2023</w:t>
      </w:r>
    </w:p>
    <w:p w14:paraId="2CFDC678" w14:textId="6B119B1D" w:rsidR="005D2DE8" w:rsidRDefault="006D007F" w:rsidP="003C6182">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358ABF9" w14:textId="3C712FF6" w:rsidR="003C6182" w:rsidRDefault="003C6182" w:rsidP="006D007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the week ending February 10, 2023, </w:t>
      </w:r>
      <w:r w:rsidR="009C0668">
        <w:rPr>
          <w:rFonts w:ascii="Times New Roman" w:hAnsi="Times New Roman" w:cs="Times New Roman"/>
          <w:sz w:val="24"/>
          <w:szCs w:val="24"/>
        </w:rPr>
        <w:t>t</w:t>
      </w:r>
      <w:r>
        <w:rPr>
          <w:rFonts w:ascii="Times New Roman" w:hAnsi="Times New Roman" w:cs="Times New Roman"/>
          <w:sz w:val="24"/>
          <w:szCs w:val="24"/>
        </w:rPr>
        <w:t xml:space="preserve">he Husson Stock Index (HSI) closed out at 215.05. This is a </w:t>
      </w:r>
      <w:r w:rsidR="009C0668">
        <w:rPr>
          <w:rFonts w:ascii="Times New Roman" w:hAnsi="Times New Roman" w:cs="Times New Roman"/>
          <w:sz w:val="24"/>
          <w:szCs w:val="24"/>
        </w:rPr>
        <w:t>0</w:t>
      </w:r>
      <w:r>
        <w:rPr>
          <w:rFonts w:ascii="Times New Roman" w:hAnsi="Times New Roman" w:cs="Times New Roman"/>
          <w:sz w:val="24"/>
          <w:szCs w:val="24"/>
        </w:rPr>
        <w:t xml:space="preserve">.48% decrease in value from the previous week, </w:t>
      </w:r>
      <w:r w:rsidR="009C0668">
        <w:rPr>
          <w:rFonts w:ascii="Times New Roman" w:hAnsi="Times New Roman" w:cs="Times New Roman"/>
          <w:sz w:val="24"/>
          <w:szCs w:val="24"/>
        </w:rPr>
        <w:t xml:space="preserve">but </w:t>
      </w:r>
      <w:r>
        <w:rPr>
          <w:rFonts w:ascii="Times New Roman" w:hAnsi="Times New Roman" w:cs="Times New Roman"/>
          <w:sz w:val="24"/>
          <w:szCs w:val="24"/>
        </w:rPr>
        <w:t xml:space="preserve">a 6.92% increase year to date. In comparison, </w:t>
      </w:r>
      <w:r w:rsidR="009C0668">
        <w:rPr>
          <w:rFonts w:ascii="Times New Roman" w:hAnsi="Times New Roman" w:cs="Times New Roman"/>
          <w:sz w:val="24"/>
          <w:szCs w:val="24"/>
        </w:rPr>
        <w:t>t</w:t>
      </w:r>
      <w:r>
        <w:rPr>
          <w:rFonts w:ascii="Times New Roman" w:hAnsi="Times New Roman" w:cs="Times New Roman"/>
          <w:sz w:val="24"/>
          <w:szCs w:val="24"/>
        </w:rPr>
        <w:t xml:space="preserve">he S&amp;P 500 finished this week at 4,090.46 which is </w:t>
      </w:r>
      <w:r w:rsidR="009C0668">
        <w:rPr>
          <w:rFonts w:ascii="Times New Roman" w:hAnsi="Times New Roman" w:cs="Times New Roman"/>
          <w:sz w:val="24"/>
          <w:szCs w:val="24"/>
        </w:rPr>
        <w:t xml:space="preserve">down by </w:t>
      </w:r>
      <w:r>
        <w:rPr>
          <w:rFonts w:ascii="Times New Roman" w:hAnsi="Times New Roman" w:cs="Times New Roman"/>
          <w:sz w:val="24"/>
          <w:szCs w:val="24"/>
        </w:rPr>
        <w:t xml:space="preserve">1.11%  from last week, </w:t>
      </w:r>
      <w:r w:rsidR="009C0668">
        <w:rPr>
          <w:rFonts w:ascii="Times New Roman" w:hAnsi="Times New Roman" w:cs="Times New Roman"/>
          <w:sz w:val="24"/>
          <w:szCs w:val="24"/>
        </w:rPr>
        <w:t>but up by</w:t>
      </w:r>
      <w:r>
        <w:rPr>
          <w:rFonts w:ascii="Times New Roman" w:hAnsi="Times New Roman" w:cs="Times New Roman"/>
          <w:sz w:val="24"/>
          <w:szCs w:val="24"/>
        </w:rPr>
        <w:t xml:space="preserve"> 6.54% year to date.</w:t>
      </w:r>
    </w:p>
    <w:p w14:paraId="205B3742" w14:textId="4E4FAAF7" w:rsidR="00965183" w:rsidRPr="003C6182" w:rsidRDefault="00965183" w:rsidP="003C618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sidR="005C4A3C">
        <w:rPr>
          <w:rFonts w:ascii="Times New Roman" w:hAnsi="Times New Roman" w:cs="Times New Roman"/>
          <w:sz w:val="24"/>
          <w:szCs w:val="24"/>
        </w:rPr>
        <w:t xml:space="preserve"> </w:t>
      </w:r>
    </w:p>
    <w:p w14:paraId="37691F2F" w14:textId="1C102B43" w:rsidR="003C6182" w:rsidRDefault="003C6182"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week there is a two-way tie for the best performing stock. The first stock is Valero Energy Corporation (VLO). VLO saw a $9 increase in </w:t>
      </w:r>
      <w:r w:rsidR="00915CB4">
        <w:rPr>
          <w:rFonts w:ascii="Times New Roman" w:hAnsi="Times New Roman" w:cs="Times New Roman"/>
          <w:sz w:val="24"/>
          <w:szCs w:val="24"/>
        </w:rPr>
        <w:t>price per</w:t>
      </w:r>
      <w:r>
        <w:rPr>
          <w:rFonts w:ascii="Times New Roman" w:hAnsi="Times New Roman" w:cs="Times New Roman"/>
          <w:sz w:val="24"/>
          <w:szCs w:val="24"/>
        </w:rPr>
        <w:t xml:space="preserve"> share which </w:t>
      </w:r>
      <w:r w:rsidR="009C0668">
        <w:rPr>
          <w:rFonts w:ascii="Times New Roman" w:hAnsi="Times New Roman" w:cs="Times New Roman"/>
          <w:sz w:val="24"/>
          <w:szCs w:val="24"/>
        </w:rPr>
        <w:t xml:space="preserve">amounts </w:t>
      </w:r>
      <w:r>
        <w:rPr>
          <w:rFonts w:ascii="Times New Roman" w:hAnsi="Times New Roman" w:cs="Times New Roman"/>
          <w:sz w:val="24"/>
          <w:szCs w:val="24"/>
        </w:rPr>
        <w:t>to a 6.83% increase since last week’s closing.</w:t>
      </w:r>
    </w:p>
    <w:p w14:paraId="6E1FB7C8" w14:textId="535F722F" w:rsidR="00965183" w:rsidRDefault="003C6182"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other stock tied for the best performance percentagewise this week was WEX Inc. (WEX). WEX saw their </w:t>
      </w:r>
      <w:r w:rsidR="009C0668">
        <w:rPr>
          <w:rFonts w:ascii="Times New Roman" w:hAnsi="Times New Roman" w:cs="Times New Roman"/>
          <w:sz w:val="24"/>
          <w:szCs w:val="24"/>
        </w:rPr>
        <w:t xml:space="preserve">price </w:t>
      </w:r>
      <w:r>
        <w:rPr>
          <w:rFonts w:ascii="Times New Roman" w:hAnsi="Times New Roman" w:cs="Times New Roman"/>
          <w:sz w:val="24"/>
          <w:szCs w:val="24"/>
        </w:rPr>
        <w:t>per share increase $</w:t>
      </w:r>
      <w:r w:rsidR="00915CB4">
        <w:rPr>
          <w:rFonts w:ascii="Times New Roman" w:hAnsi="Times New Roman" w:cs="Times New Roman"/>
          <w:sz w:val="24"/>
          <w:szCs w:val="24"/>
        </w:rPr>
        <w:t>12.86,</w:t>
      </w:r>
      <w:r w:rsidR="009C0668">
        <w:rPr>
          <w:rFonts w:ascii="Times New Roman" w:hAnsi="Times New Roman" w:cs="Times New Roman"/>
          <w:sz w:val="24"/>
          <w:szCs w:val="24"/>
        </w:rPr>
        <w:t xml:space="preserve"> </w:t>
      </w:r>
      <w:r>
        <w:rPr>
          <w:rFonts w:ascii="Times New Roman" w:hAnsi="Times New Roman" w:cs="Times New Roman"/>
          <w:sz w:val="24"/>
          <w:szCs w:val="24"/>
        </w:rPr>
        <w:t>which is also a 6.83% increase from last week.</w:t>
      </w:r>
      <w:r w:rsidR="000B0D26">
        <w:rPr>
          <w:rFonts w:ascii="Times New Roman" w:hAnsi="Times New Roman" w:cs="Times New Roman"/>
          <w:sz w:val="24"/>
          <w:szCs w:val="24"/>
        </w:rPr>
        <w:t xml:space="preserve"> </w:t>
      </w:r>
      <w:r w:rsidR="00475B22">
        <w:rPr>
          <w:rFonts w:ascii="Times New Roman" w:hAnsi="Times New Roman" w:cs="Times New Roman"/>
          <w:sz w:val="24"/>
          <w:szCs w:val="24"/>
        </w:rPr>
        <w:t xml:space="preserve">According to Simply Wall St, this increase could be misleading. WEX currently has an ROE of 7.9% which is about half of the standard average for their sector of IT. Combining this with WEX’s 1.84 Debt-to-Equity ratio, Simply Wall St believes that </w:t>
      </w:r>
      <w:r w:rsidR="00D50CA3">
        <w:rPr>
          <w:rFonts w:ascii="Times New Roman" w:hAnsi="Times New Roman" w:cs="Times New Roman"/>
          <w:sz w:val="24"/>
          <w:szCs w:val="24"/>
        </w:rPr>
        <w:t>the value of this stock has been artificially inflated and it is currently due for correction. (Simply Wall St, 2023)</w:t>
      </w:r>
    </w:p>
    <w:p w14:paraId="4B5D4EF6" w14:textId="01B70657" w:rsidR="005C4A3C" w:rsidRDefault="003C6182"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that performed the worst this week was Penn Nation Gaming, Inc. (PENN). PENN saw a $2.88 decrease in price per share from last week. This </w:t>
      </w:r>
      <w:r w:rsidR="00D22F1C">
        <w:rPr>
          <w:rFonts w:ascii="Times New Roman" w:hAnsi="Times New Roman" w:cs="Times New Roman"/>
          <w:sz w:val="24"/>
          <w:szCs w:val="24"/>
        </w:rPr>
        <w:t xml:space="preserve">amounts </w:t>
      </w:r>
      <w:r>
        <w:rPr>
          <w:rFonts w:ascii="Times New Roman" w:hAnsi="Times New Roman" w:cs="Times New Roman"/>
          <w:sz w:val="24"/>
          <w:szCs w:val="24"/>
        </w:rPr>
        <w:t xml:space="preserve">to an 8.38% decrease from the week prior. </w:t>
      </w:r>
      <w:r w:rsidR="00E618B7">
        <w:rPr>
          <w:rFonts w:ascii="Times New Roman" w:hAnsi="Times New Roman" w:cs="Times New Roman"/>
          <w:sz w:val="24"/>
          <w:szCs w:val="24"/>
        </w:rPr>
        <w:t>In an article by</w:t>
      </w:r>
      <w:r w:rsidR="00E618B7" w:rsidRPr="00E618B7">
        <w:rPr>
          <w:rFonts w:ascii="Times New Roman" w:hAnsi="Times New Roman" w:cs="Times New Roman"/>
          <w:sz w:val="24"/>
          <w:szCs w:val="24"/>
        </w:rPr>
        <w:t> </w:t>
      </w:r>
      <w:hyperlink r:id="rId4" w:history="1">
        <w:r w:rsidR="00E618B7" w:rsidRPr="00E618B7">
          <w:rPr>
            <w:rStyle w:val="Hyperlink"/>
            <w:rFonts w:ascii="Times New Roman" w:hAnsi="Times New Roman" w:cs="Times New Roman"/>
            <w:color w:val="auto"/>
            <w:sz w:val="24"/>
            <w:szCs w:val="24"/>
            <w:u w:val="none"/>
          </w:rPr>
          <w:t>Parkev Tatevosian</w:t>
        </w:r>
      </w:hyperlink>
      <w:r w:rsidR="00E618B7">
        <w:rPr>
          <w:rFonts w:ascii="Times New Roman" w:hAnsi="Times New Roman" w:cs="Times New Roman"/>
          <w:sz w:val="24"/>
          <w:szCs w:val="24"/>
        </w:rPr>
        <w:t xml:space="preserve">, a CFA with the Motley Fool, </w:t>
      </w:r>
      <w:r w:rsidR="00D22F1C">
        <w:rPr>
          <w:rFonts w:ascii="Times New Roman" w:hAnsi="Times New Roman" w:cs="Times New Roman"/>
          <w:sz w:val="24"/>
          <w:szCs w:val="24"/>
        </w:rPr>
        <w:t>e</w:t>
      </w:r>
      <w:r w:rsidR="00E618B7">
        <w:rPr>
          <w:rFonts w:ascii="Times New Roman" w:hAnsi="Times New Roman" w:cs="Times New Roman"/>
          <w:sz w:val="24"/>
          <w:szCs w:val="24"/>
        </w:rPr>
        <w:t xml:space="preserve">ven with this decrease there are positive trends in the casino industry as a whole. There has been </w:t>
      </w:r>
      <w:r w:rsidR="00E618B7">
        <w:rPr>
          <w:rFonts w:ascii="Times New Roman" w:hAnsi="Times New Roman" w:cs="Times New Roman"/>
          <w:sz w:val="24"/>
          <w:szCs w:val="24"/>
        </w:rPr>
        <w:lastRenderedPageBreak/>
        <w:t>a return of consumers to spending money away from home and this has seen brick and mortar gambling stores benefiting greatly. (Tatevosian, 2023)</w:t>
      </w:r>
    </w:p>
    <w:p w14:paraId="376382CB" w14:textId="0266B02C" w:rsidR="00475B22" w:rsidRDefault="00475B22"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 worst performing stock this week was Northeast Bank (NBN). NBN saw a decrease of $2.46 per share from where last week. This constitutes a 5.17% decrease in the </w:t>
      </w:r>
      <w:r w:rsidR="00D22F1C">
        <w:rPr>
          <w:rFonts w:ascii="Times New Roman" w:hAnsi="Times New Roman" w:cs="Times New Roman"/>
          <w:sz w:val="24"/>
          <w:szCs w:val="24"/>
        </w:rPr>
        <w:t xml:space="preserve">price </w:t>
      </w:r>
      <w:r>
        <w:rPr>
          <w:rFonts w:ascii="Times New Roman" w:hAnsi="Times New Roman" w:cs="Times New Roman"/>
          <w:sz w:val="24"/>
          <w:szCs w:val="24"/>
        </w:rPr>
        <w:t>per share.</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37B531A" w14:textId="467CD986" w:rsidR="002877E1" w:rsidRDefault="002877E1" w:rsidP="002877E1">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3241AEC4" w14:textId="77777777" w:rsidR="00E618B7" w:rsidRDefault="00E618B7" w:rsidP="00E618B7">
      <w:pPr>
        <w:pStyle w:val="NormalWeb"/>
        <w:spacing w:line="480" w:lineRule="auto"/>
        <w:ind w:left="567" w:hanging="567"/>
      </w:pPr>
      <w:r>
        <w:t xml:space="preserve">Parkev Tatevosian, C. F. A. (2023, January 12). </w:t>
      </w:r>
      <w:r>
        <w:rPr>
          <w:i/>
          <w:iCs/>
        </w:rPr>
        <w:t>Is Penn National Gaming stock a buy?</w:t>
      </w:r>
      <w:r>
        <w:t xml:space="preserve"> The Motley Fool. Retrieved February 10, 2023. </w:t>
      </w:r>
    </w:p>
    <w:p w14:paraId="449B5A16" w14:textId="382D27B8" w:rsidR="00E618B7" w:rsidRDefault="00E618B7" w:rsidP="00E618B7">
      <w:pPr>
        <w:pStyle w:val="NormalWeb"/>
        <w:spacing w:line="480" w:lineRule="auto"/>
        <w:ind w:left="567" w:hanging="567"/>
      </w:pPr>
      <w:r>
        <w:t xml:space="preserve">Simply Wall St. (2023, February 9). </w:t>
      </w:r>
      <w:r>
        <w:rPr>
          <w:i/>
          <w:iCs/>
        </w:rPr>
        <w:t>Is Penn National Gaming stock a buy?</w:t>
      </w:r>
      <w:r>
        <w:t xml:space="preserve"> Yahoo! Finance. Retrieved February 10, 2023.</w:t>
      </w:r>
    </w:p>
    <w:p w14:paraId="3EB1D6A0" w14:textId="77777777" w:rsidR="000B0D26" w:rsidRDefault="000B0D26" w:rsidP="000B0D26">
      <w:pPr>
        <w:spacing w:line="480" w:lineRule="auto"/>
        <w:ind w:firstLine="720"/>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lastRenderedPageBreak/>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lastRenderedPageBreak/>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607467FF" w14:textId="3358601D" w:rsidR="002877E1" w:rsidRPr="002877E1" w:rsidRDefault="002877E1" w:rsidP="002877E1">
      <w:pPr>
        <w:spacing w:line="480" w:lineRule="auto"/>
        <w:rPr>
          <w:rFonts w:ascii="Times New Roman" w:hAnsi="Times New Roman" w:cs="Times New Roman"/>
          <w:sz w:val="24"/>
          <w:szCs w:val="24"/>
        </w:rPr>
      </w:pPr>
      <w:bookmarkStart w:id="0" w:name="_GoBack"/>
      <w:bookmarkEnd w:id="0"/>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B0D26"/>
    <w:rsid w:val="001530E5"/>
    <w:rsid w:val="002877E1"/>
    <w:rsid w:val="003C6182"/>
    <w:rsid w:val="00433137"/>
    <w:rsid w:val="00475B22"/>
    <w:rsid w:val="005C4A3C"/>
    <w:rsid w:val="005D2DE8"/>
    <w:rsid w:val="00626F0A"/>
    <w:rsid w:val="006D007F"/>
    <w:rsid w:val="00915CB4"/>
    <w:rsid w:val="00965183"/>
    <w:rsid w:val="009C0668"/>
    <w:rsid w:val="00B60CDE"/>
    <w:rsid w:val="00D22F1C"/>
    <w:rsid w:val="00D50CA3"/>
    <w:rsid w:val="00E61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
    <w:name w:val="Unresolved Mention"/>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9C0668"/>
    <w:rPr>
      <w:sz w:val="16"/>
      <w:szCs w:val="16"/>
    </w:rPr>
  </w:style>
  <w:style w:type="paragraph" w:styleId="CommentText">
    <w:name w:val="annotation text"/>
    <w:basedOn w:val="Normal"/>
    <w:link w:val="CommentTextChar"/>
    <w:uiPriority w:val="99"/>
    <w:semiHidden/>
    <w:unhideWhenUsed/>
    <w:rsid w:val="009C0668"/>
    <w:pPr>
      <w:spacing w:line="240" w:lineRule="auto"/>
    </w:pPr>
    <w:rPr>
      <w:sz w:val="20"/>
      <w:szCs w:val="20"/>
    </w:rPr>
  </w:style>
  <w:style w:type="character" w:customStyle="1" w:styleId="CommentTextChar">
    <w:name w:val="Comment Text Char"/>
    <w:basedOn w:val="DefaultParagraphFont"/>
    <w:link w:val="CommentText"/>
    <w:uiPriority w:val="99"/>
    <w:semiHidden/>
    <w:rsid w:val="009C0668"/>
    <w:rPr>
      <w:sz w:val="20"/>
      <w:szCs w:val="20"/>
    </w:rPr>
  </w:style>
  <w:style w:type="paragraph" w:styleId="CommentSubject">
    <w:name w:val="annotation subject"/>
    <w:basedOn w:val="CommentText"/>
    <w:next w:val="CommentText"/>
    <w:link w:val="CommentSubjectChar"/>
    <w:uiPriority w:val="99"/>
    <w:semiHidden/>
    <w:unhideWhenUsed/>
    <w:rsid w:val="009C0668"/>
    <w:rPr>
      <w:b/>
      <w:bCs/>
    </w:rPr>
  </w:style>
  <w:style w:type="character" w:customStyle="1" w:styleId="CommentSubjectChar">
    <w:name w:val="Comment Subject Char"/>
    <w:basedOn w:val="CommentTextChar"/>
    <w:link w:val="CommentSubject"/>
    <w:uiPriority w:val="99"/>
    <w:semiHidden/>
    <w:rsid w:val="009C0668"/>
    <w:rPr>
      <w:b/>
      <w:bCs/>
      <w:sz w:val="20"/>
      <w:szCs w:val="20"/>
    </w:rPr>
  </w:style>
  <w:style w:type="paragraph" w:styleId="BalloonText">
    <w:name w:val="Balloon Text"/>
    <w:basedOn w:val="Normal"/>
    <w:link w:val="BalloonTextChar"/>
    <w:uiPriority w:val="99"/>
    <w:semiHidden/>
    <w:unhideWhenUsed/>
    <w:rsid w:val="009C0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ol.com/author/2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cp:revision>
  <dcterms:created xsi:type="dcterms:W3CDTF">2023-02-10T23:18:00Z</dcterms:created>
  <dcterms:modified xsi:type="dcterms:W3CDTF">2023-02-11T00:26:00Z</dcterms:modified>
</cp:coreProperties>
</file>