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A0" w:rsidRDefault="00EC42A0" w:rsidP="00EC42A0">
      <w:pPr>
        <w:rPr>
          <w:rFonts w:ascii="Arial" w:hAnsi="Arial" w:cs="Arial"/>
          <w:sz w:val="36"/>
          <w:szCs w:val="36"/>
        </w:rPr>
      </w:pPr>
      <w:r>
        <w:rPr>
          <w:rFonts w:ascii="Arial" w:hAnsi="Arial" w:cs="Arial"/>
          <w:sz w:val="36"/>
          <w:szCs w:val="36"/>
        </w:rPr>
        <w:t>Maine Stock Index, Week of March 11</w:t>
      </w:r>
      <w:r w:rsidRPr="00B5573A">
        <w:rPr>
          <w:rFonts w:ascii="Arial" w:hAnsi="Arial" w:cs="Arial"/>
          <w:sz w:val="36"/>
          <w:szCs w:val="36"/>
          <w:vertAlign w:val="superscript"/>
        </w:rPr>
        <w:t>th</w:t>
      </w:r>
      <w:r>
        <w:rPr>
          <w:rFonts w:ascii="Arial" w:hAnsi="Arial" w:cs="Arial"/>
          <w:sz w:val="36"/>
          <w:szCs w:val="36"/>
        </w:rPr>
        <w:t xml:space="preserve"> </w:t>
      </w:r>
    </w:p>
    <w:p w:rsidR="00EC42A0" w:rsidRDefault="00EC42A0" w:rsidP="00EC42A0">
      <w:pPr>
        <w:rPr>
          <w:rFonts w:ascii="Arial" w:hAnsi="Arial" w:cs="Arial"/>
          <w:sz w:val="36"/>
          <w:szCs w:val="36"/>
        </w:rPr>
      </w:pPr>
    </w:p>
    <w:p w:rsidR="00EC42A0" w:rsidRDefault="00EC42A0" w:rsidP="00EC42A0">
      <w:pPr>
        <w:rPr>
          <w:rFonts w:ascii="Times New Roman" w:hAnsi="Times New Roman" w:cs="Times New Roman"/>
          <w:sz w:val="24"/>
          <w:szCs w:val="24"/>
        </w:rPr>
      </w:pPr>
      <w:r w:rsidRPr="00EB6847">
        <w:rPr>
          <w:rFonts w:ascii="Times New Roman" w:hAnsi="Times New Roman" w:cs="Times New Roman"/>
          <w:sz w:val="24"/>
          <w:szCs w:val="24"/>
        </w:rPr>
        <w:t xml:space="preserve">The Maine </w:t>
      </w:r>
      <w:r>
        <w:rPr>
          <w:rFonts w:ascii="Times New Roman" w:hAnsi="Times New Roman" w:cs="Times New Roman"/>
          <w:sz w:val="24"/>
          <w:szCs w:val="24"/>
        </w:rPr>
        <w:t>Stock Index closed with yet again a slight</w:t>
      </w:r>
      <w:r w:rsidRPr="00EB6847">
        <w:rPr>
          <w:rFonts w:ascii="Times New Roman" w:hAnsi="Times New Roman" w:cs="Times New Roman"/>
          <w:sz w:val="24"/>
          <w:szCs w:val="24"/>
        </w:rPr>
        <w:t xml:space="preserve"> inc</w:t>
      </w:r>
      <w:r>
        <w:rPr>
          <w:rFonts w:ascii="Times New Roman" w:hAnsi="Times New Roman" w:cs="Times New Roman"/>
          <w:sz w:val="24"/>
          <w:szCs w:val="24"/>
        </w:rPr>
        <w:t>rease for the week ended March 11</w:t>
      </w:r>
      <w:r w:rsidRPr="00EB6847">
        <w:rPr>
          <w:rFonts w:ascii="Times New Roman" w:hAnsi="Times New Roman" w:cs="Times New Roman"/>
          <w:sz w:val="24"/>
          <w:szCs w:val="24"/>
          <w:vertAlign w:val="superscript"/>
        </w:rPr>
        <w:t>th</w:t>
      </w:r>
      <w:r>
        <w:rPr>
          <w:rFonts w:ascii="Times New Roman" w:hAnsi="Times New Roman" w:cs="Times New Roman"/>
          <w:sz w:val="24"/>
          <w:szCs w:val="24"/>
        </w:rPr>
        <w:t xml:space="preserve"> of 1.45 points or 1.41%, to 103.82</w:t>
      </w:r>
      <w:r w:rsidRPr="00EB6847">
        <w:rPr>
          <w:rFonts w:ascii="Times New Roman" w:hAnsi="Times New Roman" w:cs="Times New Roman"/>
          <w:sz w:val="24"/>
          <w:szCs w:val="24"/>
        </w:rPr>
        <w:t>.</w:t>
      </w:r>
      <w:r>
        <w:rPr>
          <w:rFonts w:ascii="Times New Roman" w:hAnsi="Times New Roman" w:cs="Times New Roman"/>
          <w:sz w:val="24"/>
          <w:szCs w:val="24"/>
        </w:rPr>
        <w:t xml:space="preserve">  Of the stocks in the Index, 79</w:t>
      </w:r>
      <w:r w:rsidRPr="00EB6847">
        <w:rPr>
          <w:rFonts w:ascii="Times New Roman" w:hAnsi="Times New Roman" w:cs="Times New Roman"/>
          <w:sz w:val="24"/>
          <w:szCs w:val="24"/>
        </w:rPr>
        <w:t xml:space="preserve"> perc</w:t>
      </w:r>
      <w:r>
        <w:rPr>
          <w:rFonts w:ascii="Times New Roman" w:hAnsi="Times New Roman" w:cs="Times New Roman"/>
          <w:sz w:val="24"/>
          <w:szCs w:val="24"/>
        </w:rPr>
        <w:t>ent were up this week, with only one</w:t>
      </w:r>
      <w:r w:rsidRPr="00EB6847">
        <w:rPr>
          <w:rFonts w:ascii="Times New Roman" w:hAnsi="Times New Roman" w:cs="Times New Roman"/>
          <w:sz w:val="24"/>
          <w:szCs w:val="24"/>
        </w:rPr>
        <w:t xml:space="preserve"> stock having an increase above 5%.  Big changers this week include </w:t>
      </w:r>
      <w:r>
        <w:rPr>
          <w:rFonts w:ascii="Times New Roman" w:hAnsi="Times New Roman" w:cs="Times New Roman"/>
          <w:b/>
          <w:sz w:val="24"/>
          <w:szCs w:val="24"/>
        </w:rPr>
        <w:t>Darden Restaurants (DRI</w:t>
      </w:r>
      <w:r w:rsidRPr="00EB6847">
        <w:rPr>
          <w:rFonts w:ascii="Times New Roman" w:hAnsi="Times New Roman" w:cs="Times New Roman"/>
          <w:b/>
          <w:sz w:val="24"/>
          <w:szCs w:val="24"/>
        </w:rPr>
        <w:t xml:space="preserve">) </w:t>
      </w:r>
      <w:r w:rsidRPr="00EB6847">
        <w:rPr>
          <w:rFonts w:ascii="Times New Roman" w:hAnsi="Times New Roman" w:cs="Times New Roman"/>
          <w:sz w:val="24"/>
          <w:szCs w:val="24"/>
        </w:rPr>
        <w:t xml:space="preserve">which was </w:t>
      </w:r>
      <w:r>
        <w:rPr>
          <w:rFonts w:ascii="Times New Roman" w:hAnsi="Times New Roman" w:cs="Times New Roman"/>
          <w:sz w:val="24"/>
          <w:szCs w:val="24"/>
        </w:rPr>
        <w:t>up 4.07% or $2.64 a share, to $67.57</w:t>
      </w:r>
      <w:r w:rsidRPr="00EB6847">
        <w:rPr>
          <w:rFonts w:ascii="Times New Roman" w:hAnsi="Times New Roman" w:cs="Times New Roman"/>
          <w:sz w:val="24"/>
          <w:szCs w:val="24"/>
        </w:rPr>
        <w:t xml:space="preserve">.  </w:t>
      </w:r>
      <w:r w:rsidRPr="00EB6847">
        <w:rPr>
          <w:rFonts w:ascii="Times New Roman" w:hAnsi="Times New Roman" w:cs="Times New Roman"/>
          <w:b/>
          <w:sz w:val="24"/>
          <w:szCs w:val="24"/>
        </w:rPr>
        <w:t>WEX (WEX)</w:t>
      </w:r>
      <w:r>
        <w:rPr>
          <w:rFonts w:ascii="Times New Roman" w:hAnsi="Times New Roman" w:cs="Times New Roman"/>
          <w:b/>
          <w:sz w:val="24"/>
          <w:szCs w:val="24"/>
        </w:rPr>
        <w:t xml:space="preserve"> </w:t>
      </w:r>
      <w:r>
        <w:rPr>
          <w:rFonts w:ascii="Times New Roman" w:hAnsi="Times New Roman" w:cs="Times New Roman"/>
          <w:sz w:val="24"/>
          <w:szCs w:val="24"/>
        </w:rPr>
        <w:t>once again</w:t>
      </w:r>
      <w:r w:rsidRPr="00EB6847">
        <w:rPr>
          <w:rFonts w:ascii="Times New Roman" w:hAnsi="Times New Roman" w:cs="Times New Roman"/>
          <w:b/>
          <w:sz w:val="24"/>
          <w:szCs w:val="24"/>
        </w:rPr>
        <w:t xml:space="preserve"> </w:t>
      </w:r>
      <w:r w:rsidRPr="00A85830">
        <w:rPr>
          <w:rFonts w:ascii="Times New Roman" w:hAnsi="Times New Roman" w:cs="Times New Roman"/>
          <w:sz w:val="24"/>
          <w:szCs w:val="24"/>
        </w:rPr>
        <w:t xml:space="preserve">was </w:t>
      </w:r>
      <w:r>
        <w:rPr>
          <w:rFonts w:ascii="Times New Roman" w:hAnsi="Times New Roman" w:cs="Times New Roman"/>
          <w:sz w:val="24"/>
          <w:szCs w:val="24"/>
        </w:rPr>
        <w:t>up 5.53% or $4.19 a share, to $79.92</w:t>
      </w:r>
      <w:r w:rsidRPr="00EB6847">
        <w:rPr>
          <w:rFonts w:ascii="Times New Roman" w:hAnsi="Times New Roman" w:cs="Times New Roman"/>
          <w:sz w:val="24"/>
          <w:szCs w:val="24"/>
        </w:rPr>
        <w:t xml:space="preserve"> this week.</w:t>
      </w:r>
      <w:r>
        <w:rPr>
          <w:rFonts w:ascii="Times New Roman" w:hAnsi="Times New Roman" w:cs="Times New Roman"/>
          <w:sz w:val="24"/>
          <w:szCs w:val="24"/>
        </w:rPr>
        <w:t xml:space="preserve">  </w:t>
      </w:r>
      <w:r>
        <w:rPr>
          <w:rFonts w:ascii="Times New Roman" w:hAnsi="Times New Roman" w:cs="Times New Roman"/>
          <w:b/>
          <w:sz w:val="24"/>
          <w:szCs w:val="24"/>
        </w:rPr>
        <w:t>(WEX)</w:t>
      </w:r>
      <w:r>
        <w:rPr>
          <w:rFonts w:ascii="Times New Roman" w:hAnsi="Times New Roman" w:cs="Times New Roman"/>
          <w:sz w:val="24"/>
          <w:szCs w:val="24"/>
        </w:rPr>
        <w:t xml:space="preserve"> also </w:t>
      </w:r>
      <w:r w:rsidR="00226E2E">
        <w:rPr>
          <w:rFonts w:ascii="Times New Roman" w:hAnsi="Times New Roman" w:cs="Times New Roman"/>
          <w:sz w:val="24"/>
          <w:szCs w:val="24"/>
        </w:rPr>
        <w:t xml:space="preserve">had a </w:t>
      </w:r>
      <w:r>
        <w:rPr>
          <w:rFonts w:ascii="Times New Roman" w:hAnsi="Times New Roman" w:cs="Times New Roman"/>
          <w:sz w:val="24"/>
          <w:szCs w:val="24"/>
        </w:rPr>
        <w:t xml:space="preserve">large effect </w:t>
      </w:r>
      <w:r w:rsidR="00226E2E">
        <w:rPr>
          <w:rFonts w:ascii="Times New Roman" w:hAnsi="Times New Roman" w:cs="Times New Roman"/>
          <w:sz w:val="24"/>
          <w:szCs w:val="24"/>
        </w:rPr>
        <w:t xml:space="preserve">on </w:t>
      </w:r>
      <w:r>
        <w:rPr>
          <w:rFonts w:ascii="Times New Roman" w:hAnsi="Times New Roman" w:cs="Times New Roman"/>
          <w:sz w:val="24"/>
          <w:szCs w:val="24"/>
        </w:rPr>
        <w:t xml:space="preserve">the Index as a whole with a percent change of 0.233.  </w:t>
      </w:r>
      <w:r>
        <w:rPr>
          <w:rFonts w:ascii="Times New Roman" w:hAnsi="Times New Roman" w:cs="Times New Roman"/>
          <w:b/>
          <w:sz w:val="24"/>
          <w:szCs w:val="24"/>
        </w:rPr>
        <w:t xml:space="preserve">McDonald’s (MCD) </w:t>
      </w:r>
      <w:r>
        <w:rPr>
          <w:rFonts w:ascii="Times New Roman" w:hAnsi="Times New Roman" w:cs="Times New Roman"/>
          <w:sz w:val="24"/>
          <w:szCs w:val="24"/>
        </w:rPr>
        <w:t>was up 3.73% or $4.37 a share, to $121.55</w:t>
      </w:r>
      <w:r w:rsidR="00070559">
        <w:rPr>
          <w:rFonts w:ascii="Times New Roman" w:hAnsi="Times New Roman" w:cs="Times New Roman"/>
          <w:sz w:val="24"/>
          <w:szCs w:val="24"/>
        </w:rPr>
        <w:t xml:space="preserve"> this week.  </w:t>
      </w:r>
    </w:p>
    <w:p w:rsidR="00ED17ED" w:rsidRDefault="00ED17ED" w:rsidP="00EC42A0">
      <w:pPr>
        <w:rPr>
          <w:rFonts w:ascii="Times New Roman" w:hAnsi="Times New Roman" w:cs="Times New Roman"/>
          <w:sz w:val="24"/>
          <w:szCs w:val="24"/>
        </w:rPr>
      </w:pPr>
    </w:p>
    <w:p w:rsidR="00ED17ED" w:rsidRPr="00EC42A0" w:rsidRDefault="00ED17ED" w:rsidP="00226E2E">
      <w:pPr>
        <w:spacing w:after="0" w:line="240" w:lineRule="auto"/>
        <w:rPr>
          <w:rFonts w:ascii="Times New Roman" w:hAnsi="Times New Roman" w:cs="Times New Roman"/>
          <w:sz w:val="24"/>
          <w:szCs w:val="24"/>
        </w:rPr>
      </w:pPr>
    </w:p>
    <w:p w:rsidR="00EC42A0" w:rsidRPr="00ED17ED" w:rsidRDefault="00070559" w:rsidP="00226E2E">
      <w:pPr>
        <w:spacing w:after="0" w:line="240" w:lineRule="auto"/>
        <w:rPr>
          <w:rFonts w:ascii="Times New Roman" w:hAnsi="Times New Roman" w:cs="Times New Roman"/>
          <w:sz w:val="24"/>
          <w:szCs w:val="24"/>
          <w:shd w:val="clear" w:color="auto" w:fill="FFFFFF"/>
        </w:rPr>
      </w:pPr>
      <w:r w:rsidRPr="00ED17ED">
        <w:rPr>
          <w:rFonts w:ascii="Times New Roman" w:hAnsi="Times New Roman" w:cs="Times New Roman"/>
          <w:b/>
          <w:sz w:val="24"/>
          <w:szCs w:val="24"/>
        </w:rPr>
        <w:t>Darden Restaurants (DRI</w:t>
      </w:r>
      <w:r w:rsidR="00EC42A0" w:rsidRPr="00ED17ED">
        <w:rPr>
          <w:rFonts w:ascii="Times New Roman" w:hAnsi="Times New Roman" w:cs="Times New Roman"/>
          <w:b/>
          <w:sz w:val="24"/>
          <w:szCs w:val="24"/>
        </w:rPr>
        <w:t>)</w:t>
      </w:r>
      <w:r w:rsidRPr="00ED17ED">
        <w:rPr>
          <w:rFonts w:ascii="Times New Roman" w:hAnsi="Times New Roman" w:cs="Times New Roman"/>
          <w:b/>
          <w:sz w:val="24"/>
          <w:szCs w:val="24"/>
        </w:rPr>
        <w:t xml:space="preserve"> </w:t>
      </w:r>
      <w:r w:rsidR="00EF5606" w:rsidRPr="00ED17ED">
        <w:rPr>
          <w:rFonts w:ascii="Times New Roman" w:hAnsi="Times New Roman" w:cs="Times New Roman"/>
          <w:b/>
          <w:sz w:val="24"/>
          <w:szCs w:val="24"/>
        </w:rPr>
        <w:t>–</w:t>
      </w:r>
      <w:r w:rsidRPr="00ED17ED">
        <w:rPr>
          <w:rFonts w:ascii="Times New Roman" w:hAnsi="Times New Roman" w:cs="Times New Roman"/>
          <w:b/>
          <w:sz w:val="24"/>
          <w:szCs w:val="24"/>
        </w:rPr>
        <w:t xml:space="preserve"> </w:t>
      </w:r>
      <w:r w:rsidR="00EF5606" w:rsidRPr="00ED17ED">
        <w:rPr>
          <w:rFonts w:ascii="Times New Roman" w:hAnsi="Times New Roman" w:cs="Times New Roman"/>
          <w:sz w:val="24"/>
          <w:szCs w:val="24"/>
        </w:rPr>
        <w:t>According to 24/7 Wall St.</w:t>
      </w:r>
      <w:r w:rsidR="00226E2E">
        <w:rPr>
          <w:rFonts w:ascii="Times New Roman" w:hAnsi="Times New Roman" w:cs="Times New Roman"/>
          <w:sz w:val="24"/>
          <w:szCs w:val="24"/>
        </w:rPr>
        <w:t>,</w:t>
      </w:r>
      <w:r w:rsidR="00EF5606" w:rsidRPr="00ED17ED">
        <w:rPr>
          <w:rFonts w:ascii="Times New Roman" w:hAnsi="Times New Roman" w:cs="Times New Roman"/>
          <w:sz w:val="24"/>
          <w:szCs w:val="24"/>
        </w:rPr>
        <w:t xml:space="preserve"> </w:t>
      </w:r>
      <w:r w:rsidR="00226E2E">
        <w:rPr>
          <w:rFonts w:ascii="Times New Roman" w:hAnsi="Times New Roman" w:cs="Times New Roman"/>
          <w:sz w:val="24"/>
          <w:szCs w:val="24"/>
          <w:shd w:val="clear" w:color="auto" w:fill="FFFFFF"/>
        </w:rPr>
        <w:t>a</w:t>
      </w:r>
      <w:r w:rsidR="00EF5606" w:rsidRPr="00ED17ED">
        <w:rPr>
          <w:rFonts w:ascii="Times New Roman" w:hAnsi="Times New Roman" w:cs="Times New Roman"/>
          <w:sz w:val="24"/>
          <w:szCs w:val="24"/>
          <w:shd w:val="clear" w:color="auto" w:fill="FFFFFF"/>
        </w:rPr>
        <w:t xml:space="preserve"> director of Starboard Value</w:t>
      </w:r>
      <w:r w:rsidR="00226E2E">
        <w:rPr>
          <w:rFonts w:ascii="Times New Roman" w:hAnsi="Times New Roman" w:cs="Times New Roman"/>
          <w:sz w:val="24"/>
          <w:szCs w:val="24"/>
          <w:shd w:val="clear" w:color="auto" w:fill="FFFFFF"/>
        </w:rPr>
        <w:t>,</w:t>
      </w:r>
      <w:r w:rsidR="00EF5606" w:rsidRPr="00ED17ED">
        <w:rPr>
          <w:rFonts w:ascii="Times New Roman" w:hAnsi="Times New Roman" w:cs="Times New Roman"/>
          <w:sz w:val="24"/>
          <w:szCs w:val="24"/>
          <w:shd w:val="clear" w:color="auto" w:fill="FFFFFF"/>
        </w:rPr>
        <w:t xml:space="preserve"> which is an investment firm who invest in undervalued companies,</w:t>
      </w:r>
      <w:r w:rsidRPr="00ED17ED">
        <w:rPr>
          <w:rFonts w:ascii="Times New Roman" w:hAnsi="Times New Roman" w:cs="Times New Roman"/>
          <w:sz w:val="24"/>
          <w:szCs w:val="24"/>
          <w:shd w:val="clear" w:color="auto" w:fill="FFFFFF"/>
        </w:rPr>
        <w:t xml:space="preserve"> sold 909,723 shares of the stock at prices between $65.16 and $66.82 per share. The total for the sale came to a whopping $60 million. Darden Restaurants owns and operates approximately 1,500 full-service restaurants in the United States and Canada under the Olive Garden, </w:t>
      </w:r>
      <w:proofErr w:type="spellStart"/>
      <w:r w:rsidRPr="00ED17ED">
        <w:rPr>
          <w:rFonts w:ascii="Times New Roman" w:hAnsi="Times New Roman" w:cs="Times New Roman"/>
          <w:sz w:val="24"/>
          <w:szCs w:val="24"/>
          <w:shd w:val="clear" w:color="auto" w:fill="FFFFFF"/>
        </w:rPr>
        <w:t>LongHorn</w:t>
      </w:r>
      <w:proofErr w:type="spellEnd"/>
      <w:r w:rsidRPr="00ED17ED">
        <w:rPr>
          <w:rFonts w:ascii="Times New Roman" w:hAnsi="Times New Roman" w:cs="Times New Roman"/>
          <w:sz w:val="24"/>
          <w:szCs w:val="24"/>
          <w:shd w:val="clear" w:color="auto" w:fill="FFFFFF"/>
        </w:rPr>
        <w:t xml:space="preserve"> Steakhouse, Bahama Breeze, Capital Grille and other banners. The stock closed most recently at $67.57.</w:t>
      </w:r>
      <w:r w:rsidR="00EF5606" w:rsidRPr="00ED17ED">
        <w:rPr>
          <w:rFonts w:ascii="Times New Roman" w:hAnsi="Times New Roman" w:cs="Times New Roman"/>
          <w:sz w:val="24"/>
          <w:szCs w:val="24"/>
          <w:shd w:val="clear" w:color="auto" w:fill="FFFFFF"/>
        </w:rPr>
        <w:t xml:space="preserve">  </w:t>
      </w:r>
      <w:proofErr w:type="gramStart"/>
      <w:r w:rsidR="00226E2E">
        <w:rPr>
          <w:rFonts w:ascii="Times New Roman" w:hAnsi="Times New Roman" w:cs="Times New Roman"/>
          <w:sz w:val="24"/>
          <w:szCs w:val="24"/>
          <w:shd w:val="clear" w:color="auto" w:fill="FFFFFF"/>
        </w:rPr>
        <w:t>Despite t</w:t>
      </w:r>
      <w:r w:rsidR="00EF5606" w:rsidRPr="00ED17ED">
        <w:rPr>
          <w:rFonts w:ascii="Times New Roman" w:hAnsi="Times New Roman" w:cs="Times New Roman"/>
          <w:sz w:val="24"/>
          <w:szCs w:val="24"/>
          <w:shd w:val="clear" w:color="auto" w:fill="FFFFFF"/>
        </w:rPr>
        <w:t>his huge sell off Darden Restaurant</w:t>
      </w:r>
      <w:r w:rsidR="00226E2E">
        <w:rPr>
          <w:rFonts w:ascii="Times New Roman" w:hAnsi="Times New Roman" w:cs="Times New Roman"/>
          <w:sz w:val="24"/>
          <w:szCs w:val="24"/>
          <w:shd w:val="clear" w:color="auto" w:fill="FFFFFF"/>
        </w:rPr>
        <w:t>s</w:t>
      </w:r>
      <w:r w:rsidR="00EF5606" w:rsidRPr="00ED17ED">
        <w:rPr>
          <w:rFonts w:ascii="Times New Roman" w:hAnsi="Times New Roman" w:cs="Times New Roman"/>
          <w:sz w:val="24"/>
          <w:szCs w:val="24"/>
          <w:shd w:val="clear" w:color="auto" w:fill="FFFFFF"/>
        </w:rPr>
        <w:t xml:space="preserve"> </w:t>
      </w:r>
      <w:r w:rsidR="00226E2E">
        <w:rPr>
          <w:rFonts w:ascii="Times New Roman" w:hAnsi="Times New Roman" w:cs="Times New Roman"/>
          <w:sz w:val="24"/>
          <w:szCs w:val="24"/>
          <w:shd w:val="clear" w:color="auto" w:fill="FFFFFF"/>
        </w:rPr>
        <w:t>still had its stock price</w:t>
      </w:r>
      <w:r w:rsidR="00EF5606" w:rsidRPr="00ED17ED">
        <w:rPr>
          <w:rFonts w:ascii="Times New Roman" w:hAnsi="Times New Roman" w:cs="Times New Roman"/>
          <w:sz w:val="24"/>
          <w:szCs w:val="24"/>
          <w:shd w:val="clear" w:color="auto" w:fill="FFFFFF"/>
        </w:rPr>
        <w:t xml:space="preserve"> increase.</w:t>
      </w:r>
      <w:proofErr w:type="gramEnd"/>
      <w:r w:rsidR="00EF5606" w:rsidRPr="00ED17ED">
        <w:rPr>
          <w:rFonts w:ascii="Times New Roman" w:hAnsi="Times New Roman" w:cs="Times New Roman"/>
          <w:sz w:val="24"/>
          <w:szCs w:val="24"/>
          <w:shd w:val="clear" w:color="auto" w:fill="FFFFFF"/>
        </w:rPr>
        <w:t xml:space="preserve">  </w:t>
      </w:r>
      <w:r w:rsidR="00EF5606" w:rsidRPr="00ED17ED">
        <w:rPr>
          <w:rFonts w:ascii="Times New Roman" w:hAnsi="Times New Roman" w:cs="Times New Roman"/>
          <w:sz w:val="24"/>
          <w:szCs w:val="24"/>
          <w:bdr w:val="none" w:sz="0" w:space="0" w:color="auto" w:frame="1"/>
        </w:rPr>
        <w:br/>
      </w:r>
    </w:p>
    <w:p w:rsidR="00EC42A0" w:rsidRPr="00ED17ED" w:rsidRDefault="00070559" w:rsidP="00226E2E">
      <w:pPr>
        <w:spacing w:after="0" w:line="240" w:lineRule="auto"/>
        <w:rPr>
          <w:rFonts w:ascii="Times New Roman" w:hAnsi="Times New Roman" w:cs="Times New Roman"/>
          <w:sz w:val="24"/>
          <w:szCs w:val="24"/>
        </w:rPr>
      </w:pPr>
      <w:r w:rsidRPr="00ED17ED">
        <w:rPr>
          <w:rFonts w:ascii="Times New Roman" w:hAnsi="Times New Roman" w:cs="Times New Roman"/>
          <w:b/>
          <w:sz w:val="24"/>
          <w:szCs w:val="24"/>
        </w:rPr>
        <w:t>WEX (WEX</w:t>
      </w:r>
      <w:r w:rsidR="00EC42A0" w:rsidRPr="00ED17ED">
        <w:rPr>
          <w:rFonts w:ascii="Times New Roman" w:hAnsi="Times New Roman" w:cs="Times New Roman"/>
          <w:b/>
          <w:sz w:val="24"/>
          <w:szCs w:val="24"/>
        </w:rPr>
        <w:t xml:space="preserve">) – </w:t>
      </w:r>
      <w:r w:rsidR="00226E2E" w:rsidRPr="00226E2E">
        <w:rPr>
          <w:rFonts w:ascii="Times New Roman" w:hAnsi="Times New Roman" w:cs="Times New Roman"/>
          <w:sz w:val="24"/>
          <w:szCs w:val="24"/>
        </w:rPr>
        <w:t>The company’s</w:t>
      </w:r>
      <w:r w:rsidR="00226E2E">
        <w:rPr>
          <w:rFonts w:ascii="Times New Roman" w:hAnsi="Times New Roman" w:cs="Times New Roman"/>
          <w:b/>
          <w:sz w:val="24"/>
          <w:szCs w:val="24"/>
        </w:rPr>
        <w:t xml:space="preserve"> </w:t>
      </w:r>
      <w:r w:rsidR="00EF5606" w:rsidRPr="00ED17ED">
        <w:rPr>
          <w:rFonts w:ascii="Times New Roman" w:hAnsi="Times New Roman" w:cs="Times New Roman"/>
          <w:sz w:val="24"/>
          <w:szCs w:val="24"/>
          <w:shd w:val="clear" w:color="auto" w:fill="FDFDFD"/>
        </w:rPr>
        <w:t xml:space="preserve">share price performance of -31.00% over the last 12 months is below its peer median but its 30-day trend in share price performance of 5.70% is better than the peer median. </w:t>
      </w:r>
      <w:r w:rsidR="00226E2E">
        <w:rPr>
          <w:rFonts w:ascii="Times New Roman" w:hAnsi="Times New Roman" w:cs="Times New Roman"/>
          <w:sz w:val="24"/>
          <w:szCs w:val="24"/>
          <w:shd w:val="clear" w:color="auto" w:fill="FDFDFD"/>
        </w:rPr>
        <w:t>CapitalCube.com believes t</w:t>
      </w:r>
      <w:r w:rsidR="00EF5606" w:rsidRPr="00ED17ED">
        <w:rPr>
          <w:rFonts w:ascii="Times New Roman" w:hAnsi="Times New Roman" w:cs="Times New Roman"/>
          <w:sz w:val="24"/>
          <w:szCs w:val="24"/>
          <w:shd w:val="clear" w:color="auto" w:fill="FDFDFD"/>
        </w:rPr>
        <w:t>his recent rising stock price may herald a change in relative share price performance.</w:t>
      </w:r>
    </w:p>
    <w:p w:rsidR="00EC42A0" w:rsidRPr="00ED17ED" w:rsidRDefault="00EC42A0" w:rsidP="00226E2E">
      <w:pPr>
        <w:spacing w:after="0" w:line="240" w:lineRule="auto"/>
        <w:rPr>
          <w:rFonts w:ascii="Times New Roman" w:hAnsi="Times New Roman" w:cs="Times New Roman"/>
          <w:b/>
          <w:sz w:val="24"/>
          <w:szCs w:val="24"/>
        </w:rPr>
      </w:pPr>
    </w:p>
    <w:p w:rsidR="00ED17ED" w:rsidRPr="00ED17ED" w:rsidRDefault="00070559" w:rsidP="00226E2E">
      <w:pPr>
        <w:pStyle w:val="NormalWeb"/>
        <w:shd w:val="clear" w:color="auto" w:fill="FFFFFF"/>
        <w:spacing w:before="0" w:beforeAutospacing="0" w:after="0" w:afterAutospacing="0"/>
      </w:pPr>
      <w:r w:rsidRPr="00ED17ED">
        <w:rPr>
          <w:b/>
        </w:rPr>
        <w:t>McDonald’s (MCD</w:t>
      </w:r>
      <w:r w:rsidR="00EC42A0" w:rsidRPr="00ED17ED">
        <w:rPr>
          <w:b/>
        </w:rPr>
        <w:t>) -</w:t>
      </w:r>
      <w:r w:rsidR="00ED17ED" w:rsidRPr="00ED17ED">
        <w:t xml:space="preserve"> Following the success of its all-day breakfast launch in October,</w:t>
      </w:r>
      <w:r w:rsidR="00ED17ED" w:rsidRPr="00ED17ED">
        <w:rPr>
          <w:rStyle w:val="apple-converted-space"/>
        </w:rPr>
        <w:t> </w:t>
      </w:r>
      <w:r w:rsidR="00ED17ED" w:rsidRPr="00ED17ED">
        <w:rPr>
          <w:rStyle w:val="Strong"/>
        </w:rPr>
        <w:t>(MCD)</w:t>
      </w:r>
      <w:r w:rsidR="00ED17ED" w:rsidRPr="00ED17ED">
        <w:rPr>
          <w:rStyle w:val="apple-converted-space"/>
        </w:rPr>
        <w:t> </w:t>
      </w:r>
      <w:r w:rsidR="00ED17ED" w:rsidRPr="00ED17ED">
        <w:t xml:space="preserve">is testing out the possibility of making its complete breakfast menu available at all hours. Currently, the all-day breakfast menu varies from location to location, but generally includes a staple menu of </w:t>
      </w:r>
      <w:proofErr w:type="gramStart"/>
      <w:r w:rsidR="00ED17ED" w:rsidRPr="00ED17ED">
        <w:t xml:space="preserve">either </w:t>
      </w:r>
      <w:proofErr w:type="spellStart"/>
      <w:r w:rsidR="00ED17ED" w:rsidRPr="00ED17ED">
        <w:t>McMuffins</w:t>
      </w:r>
      <w:proofErr w:type="spellEnd"/>
      <w:r w:rsidR="00ED17ED" w:rsidRPr="00ED17ED">
        <w:t xml:space="preserve"> or biscuits sandwiches, hotcakes, oatmeal, and</w:t>
      </w:r>
      <w:proofErr w:type="gramEnd"/>
      <w:r w:rsidR="00ED17ED" w:rsidRPr="00ED17ED">
        <w:t xml:space="preserve"> a couple of other items. Absent from the current all-day menu are popular items like </w:t>
      </w:r>
      <w:proofErr w:type="spellStart"/>
      <w:r w:rsidR="00ED17ED" w:rsidRPr="00ED17ED">
        <w:t>McGriddles</w:t>
      </w:r>
      <w:proofErr w:type="spellEnd"/>
      <w:r w:rsidR="00ED17ED" w:rsidRPr="00ED17ED">
        <w:t xml:space="preserve"> and even hash browns, which were not available at most locations. McDonald's is testing the full menu at locations in Tulsa and in North Carolina's Triangle region under the title, "All Day Breakfast: Bigger Menu." If it's successful, the full menu is expected to be added nationwide.</w:t>
      </w:r>
    </w:p>
    <w:p w:rsidR="00EC42A0" w:rsidRDefault="00EC42A0" w:rsidP="00EC42A0">
      <w:pPr>
        <w:rPr>
          <w:rFonts w:ascii="Times New Roman" w:hAnsi="Times New Roman" w:cs="Times New Roman"/>
          <w:color w:val="000000"/>
          <w:sz w:val="24"/>
          <w:szCs w:val="24"/>
          <w:shd w:val="clear" w:color="auto" w:fill="FFFFFF"/>
        </w:rPr>
      </w:pPr>
    </w:p>
    <w:p w:rsidR="00EC42A0" w:rsidRDefault="00EC42A0" w:rsidP="00EC42A0">
      <w:pPr>
        <w:rPr>
          <w:rFonts w:ascii="Times New Roman" w:hAnsi="Times New Roman" w:cs="Times New Roman"/>
          <w:color w:val="000000"/>
          <w:sz w:val="24"/>
          <w:szCs w:val="24"/>
          <w:shd w:val="clear" w:color="auto" w:fill="FFFFFF"/>
        </w:rPr>
      </w:pPr>
    </w:p>
    <w:p w:rsidR="00EC42A0" w:rsidRDefault="00EC42A0" w:rsidP="00EC42A0">
      <w:pPr>
        <w:rPr>
          <w:rFonts w:ascii="Times New Roman" w:hAnsi="Times New Roman" w:cs="Times New Roman"/>
          <w:color w:val="000000"/>
          <w:sz w:val="24"/>
          <w:szCs w:val="24"/>
          <w:shd w:val="clear" w:color="auto" w:fill="FFFFFF"/>
        </w:rPr>
      </w:pPr>
    </w:p>
    <w:p w:rsidR="00EC42A0" w:rsidRDefault="00EC42A0" w:rsidP="00EC42A0">
      <w:pPr>
        <w:rPr>
          <w:rFonts w:ascii="Times New Roman" w:hAnsi="Times New Roman" w:cs="Times New Roman"/>
          <w:color w:val="000000"/>
          <w:sz w:val="24"/>
          <w:szCs w:val="24"/>
          <w:shd w:val="clear" w:color="auto" w:fill="FFFFFF"/>
        </w:rPr>
      </w:pPr>
    </w:p>
    <w:p w:rsidR="00ED17ED" w:rsidRDefault="00EC42A0">
      <w:pPr>
        <w:rPr>
          <w:rFonts w:cs="Arial"/>
          <w:color w:val="222222"/>
          <w:shd w:val="clear" w:color="auto" w:fill="FFFFFF"/>
        </w:rPr>
      </w:pPr>
      <w:r w:rsidRPr="00A046EA">
        <w:rPr>
          <w:rFonts w:cs="Arial"/>
          <w:color w:val="222222"/>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w:t>
      </w:r>
      <w:r>
        <w:rPr>
          <w:rFonts w:cs="Arial"/>
          <w:color w:val="222222"/>
          <w:shd w:val="clear" w:color="auto" w:fill="FFFFFF"/>
        </w:rPr>
        <w:t>Samuel Thomas</w:t>
      </w:r>
      <w:r w:rsidRPr="00A046EA">
        <w:rPr>
          <w:rFonts w:cs="Arial"/>
          <w:color w:val="222222"/>
          <w:shd w:val="clear" w:color="auto" w:fill="FFFFFF"/>
        </w:rPr>
        <w:t xml:space="preserve">. The index tracks and analyzes 28 companies that are considered to have an effect on the Maine economy. These companies are either based in Maine or </w:t>
      </w:r>
      <w:r w:rsidRPr="00A046EA">
        <w:rPr>
          <w:rFonts w:cs="Arial"/>
          <w:color w:val="222222"/>
          <w:shd w:val="clear" w:color="auto" w:fill="FFFFFF"/>
        </w:rPr>
        <w:lastRenderedPageBreak/>
        <w:t>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ED17ED" w:rsidRDefault="00ED17ED">
      <w:pPr>
        <w:rPr>
          <w:rFonts w:cs="Arial"/>
          <w:color w:val="222222"/>
          <w:shd w:val="clear" w:color="auto" w:fill="FFFFFF"/>
        </w:rPr>
      </w:pPr>
      <w:r>
        <w:rPr>
          <w:rFonts w:cs="Arial"/>
          <w:color w:val="222222"/>
          <w:shd w:val="clear" w:color="auto" w:fill="FFFFFF"/>
        </w:rPr>
        <w:br w:type="page"/>
      </w:r>
    </w:p>
    <w:p w:rsidR="00F802B0" w:rsidRDefault="00ED17ED" w:rsidP="00ED17ED">
      <w:pPr>
        <w:jc w:val="center"/>
      </w:pPr>
      <w:r>
        <w:lastRenderedPageBreak/>
        <w:t>References</w:t>
      </w:r>
    </w:p>
    <w:p w:rsidR="006D2C20" w:rsidRPr="006D2C20" w:rsidRDefault="00ED17ED" w:rsidP="006D2C20">
      <w:pPr>
        <w:ind w:left="720" w:hanging="720"/>
        <w:rPr>
          <w:rFonts w:ascii="Times New Roman" w:eastAsia="Times New Roman" w:hAnsi="Times New Roman" w:cs="Times New Roman"/>
          <w:sz w:val="24"/>
          <w:szCs w:val="24"/>
        </w:rPr>
      </w:pPr>
      <w:r w:rsidRPr="006D2C20">
        <w:rPr>
          <w:rFonts w:ascii="Times New Roman" w:hAnsi="Times New Roman" w:cs="Times New Roman"/>
          <w:b/>
          <w:sz w:val="24"/>
          <w:szCs w:val="24"/>
        </w:rPr>
        <w:t>(DRI)</w:t>
      </w:r>
      <w:r w:rsidR="006D2C20" w:rsidRPr="006D2C20">
        <w:rPr>
          <w:rFonts w:ascii="Times New Roman" w:hAnsi="Times New Roman" w:cs="Times New Roman"/>
          <w:b/>
          <w:sz w:val="24"/>
          <w:szCs w:val="24"/>
        </w:rPr>
        <w:t xml:space="preserve"> - </w:t>
      </w:r>
      <w:r w:rsidR="006D2C20" w:rsidRPr="006D2C20">
        <w:rPr>
          <w:rFonts w:ascii="Times New Roman" w:eastAsia="Times New Roman" w:hAnsi="Times New Roman" w:cs="Times New Roman"/>
          <w:sz w:val="24"/>
          <w:szCs w:val="24"/>
        </w:rPr>
        <w:t xml:space="preserve">Jackson, L. (2016, March 13). Incredible Financial Data Company Trade Highlights Insider Selling: MSCI, Darden Restaurants, Lockheed Martin and More. Retrieved March 13, 2016, from http://247wallst.com/investing/2016/03/13/incredible-financial-data-company-trade-highlights-insider-selling-msci-darden-restaurants-lockheed-martin-and-more/ </w:t>
      </w:r>
    </w:p>
    <w:p w:rsidR="00ED17ED" w:rsidRPr="006D2C20" w:rsidRDefault="00ED17ED" w:rsidP="006D2C20">
      <w:pPr>
        <w:ind w:left="720" w:hanging="720"/>
        <w:rPr>
          <w:rFonts w:ascii="Times New Roman" w:hAnsi="Times New Roman" w:cs="Times New Roman"/>
          <w:b/>
          <w:sz w:val="24"/>
          <w:szCs w:val="24"/>
        </w:rPr>
      </w:pPr>
    </w:p>
    <w:p w:rsidR="00ED17ED" w:rsidRDefault="00ED17ED" w:rsidP="006D2C20">
      <w:pPr>
        <w:ind w:left="720" w:hanging="720"/>
        <w:rPr>
          <w:rFonts w:ascii="Times New Roman" w:eastAsia="Times New Roman" w:hAnsi="Times New Roman" w:cs="Times New Roman"/>
          <w:sz w:val="24"/>
          <w:szCs w:val="24"/>
        </w:rPr>
      </w:pPr>
      <w:r w:rsidRPr="006D2C20">
        <w:rPr>
          <w:rFonts w:ascii="Times New Roman" w:hAnsi="Times New Roman" w:cs="Times New Roman"/>
          <w:b/>
          <w:sz w:val="24"/>
          <w:szCs w:val="24"/>
        </w:rPr>
        <w:t xml:space="preserve">(WEX) - </w:t>
      </w:r>
      <w:proofErr w:type="spellStart"/>
      <w:r w:rsidRPr="006D2C20">
        <w:rPr>
          <w:rFonts w:ascii="Times New Roman" w:eastAsia="Times New Roman" w:hAnsi="Times New Roman" w:cs="Times New Roman"/>
          <w:sz w:val="24"/>
          <w:szCs w:val="24"/>
        </w:rPr>
        <w:t>CapitalCube</w:t>
      </w:r>
      <w:proofErr w:type="spellEnd"/>
      <w:r w:rsidRPr="006D2C20">
        <w:rPr>
          <w:rFonts w:ascii="Times New Roman" w:eastAsia="Times New Roman" w:hAnsi="Times New Roman" w:cs="Times New Roman"/>
          <w:sz w:val="24"/>
          <w:szCs w:val="24"/>
        </w:rPr>
        <w:t xml:space="preserve">. (2016, March 04). WEX, Inc. breached its 50 day moving average in a Bullish </w:t>
      </w:r>
      <w:proofErr w:type="gramStart"/>
      <w:r w:rsidRPr="006D2C20">
        <w:rPr>
          <w:rFonts w:ascii="Times New Roman" w:eastAsia="Times New Roman" w:hAnsi="Times New Roman" w:cs="Times New Roman"/>
          <w:sz w:val="24"/>
          <w:szCs w:val="24"/>
        </w:rPr>
        <w:t>Manner :</w:t>
      </w:r>
      <w:proofErr w:type="gramEnd"/>
      <w:r w:rsidRPr="006D2C20">
        <w:rPr>
          <w:rFonts w:ascii="Times New Roman" w:eastAsia="Times New Roman" w:hAnsi="Times New Roman" w:cs="Times New Roman"/>
          <w:sz w:val="24"/>
          <w:szCs w:val="24"/>
        </w:rPr>
        <w:t xml:space="preserve"> WEX-US : March 4, 2016 - </w:t>
      </w:r>
      <w:proofErr w:type="spellStart"/>
      <w:r w:rsidRPr="006D2C20">
        <w:rPr>
          <w:rFonts w:ascii="Times New Roman" w:eastAsia="Times New Roman" w:hAnsi="Times New Roman" w:cs="Times New Roman"/>
          <w:sz w:val="24"/>
          <w:szCs w:val="24"/>
        </w:rPr>
        <w:t>CapitalCube</w:t>
      </w:r>
      <w:proofErr w:type="spellEnd"/>
      <w:r w:rsidRPr="006D2C20">
        <w:rPr>
          <w:rFonts w:ascii="Times New Roman" w:eastAsia="Times New Roman" w:hAnsi="Times New Roman" w:cs="Times New Roman"/>
          <w:sz w:val="24"/>
          <w:szCs w:val="24"/>
        </w:rPr>
        <w:t xml:space="preserve">. Retrieved March 13, 2016, from </w:t>
      </w:r>
      <w:hyperlink r:id="rId5" w:history="1">
        <w:r w:rsidR="00226E2E" w:rsidRPr="00AF1460">
          <w:rPr>
            <w:rStyle w:val="Hyperlink"/>
            <w:rFonts w:ascii="Times New Roman" w:eastAsia="Times New Roman" w:hAnsi="Times New Roman" w:cs="Times New Roman"/>
            <w:sz w:val="24"/>
            <w:szCs w:val="24"/>
          </w:rPr>
          <w:t>http://www.capitalcube.com/blog/index.php/wex-inc-breached-its-50-day-moving-average-in-a-bullish-</w:t>
        </w:r>
        <w:r w:rsidR="00226E2E" w:rsidRPr="00AF1460">
          <w:rPr>
            <w:rStyle w:val="Hyperlink"/>
            <w:rFonts w:ascii="Times New Roman" w:eastAsia="Times New Roman" w:hAnsi="Times New Roman" w:cs="Times New Roman"/>
            <w:sz w:val="24"/>
            <w:szCs w:val="24"/>
          </w:rPr>
          <w:t>m</w:t>
        </w:r>
        <w:r w:rsidR="00226E2E" w:rsidRPr="00AF1460">
          <w:rPr>
            <w:rStyle w:val="Hyperlink"/>
            <w:rFonts w:ascii="Times New Roman" w:eastAsia="Times New Roman" w:hAnsi="Times New Roman" w:cs="Times New Roman"/>
            <w:sz w:val="24"/>
            <w:szCs w:val="24"/>
          </w:rPr>
          <w:t>anner-wex-us-march-4-2016/</w:t>
        </w:r>
      </w:hyperlink>
      <w:r w:rsidRPr="006D2C20">
        <w:rPr>
          <w:rFonts w:ascii="Times New Roman" w:eastAsia="Times New Roman" w:hAnsi="Times New Roman" w:cs="Times New Roman"/>
          <w:sz w:val="24"/>
          <w:szCs w:val="24"/>
        </w:rPr>
        <w:t xml:space="preserve"> </w:t>
      </w:r>
      <w:bookmarkStart w:id="0" w:name="_GoBack"/>
    </w:p>
    <w:bookmarkEnd w:id="0"/>
    <w:p w:rsidR="00226E2E" w:rsidRPr="006D2C20" w:rsidRDefault="00226E2E" w:rsidP="006D2C20">
      <w:pPr>
        <w:ind w:left="720" w:hanging="720"/>
        <w:rPr>
          <w:rFonts w:ascii="Times New Roman" w:eastAsia="Times New Roman" w:hAnsi="Times New Roman" w:cs="Times New Roman"/>
          <w:sz w:val="24"/>
          <w:szCs w:val="24"/>
        </w:rPr>
      </w:pPr>
    </w:p>
    <w:p w:rsidR="00ED17ED" w:rsidRPr="006D2C20" w:rsidRDefault="00ED17ED" w:rsidP="006D2C20">
      <w:pPr>
        <w:ind w:left="720" w:hanging="720"/>
        <w:rPr>
          <w:rFonts w:ascii="Times New Roman" w:hAnsi="Times New Roman" w:cs="Times New Roman"/>
          <w:b/>
          <w:sz w:val="24"/>
          <w:szCs w:val="24"/>
        </w:rPr>
      </w:pPr>
    </w:p>
    <w:p w:rsidR="00ED17ED" w:rsidRPr="006D2C20" w:rsidRDefault="00ED17ED" w:rsidP="006D2C20">
      <w:pPr>
        <w:ind w:left="720" w:hanging="720"/>
        <w:rPr>
          <w:rFonts w:ascii="Times New Roman" w:eastAsia="Times New Roman" w:hAnsi="Times New Roman" w:cs="Times New Roman"/>
          <w:sz w:val="24"/>
          <w:szCs w:val="24"/>
        </w:rPr>
      </w:pPr>
      <w:r w:rsidRPr="006D2C20">
        <w:rPr>
          <w:rFonts w:ascii="Times New Roman" w:hAnsi="Times New Roman" w:cs="Times New Roman"/>
          <w:b/>
          <w:sz w:val="24"/>
          <w:szCs w:val="24"/>
        </w:rPr>
        <w:t xml:space="preserve">(MCD) - </w:t>
      </w:r>
      <w:proofErr w:type="spellStart"/>
      <w:r w:rsidRPr="006D2C20">
        <w:rPr>
          <w:rFonts w:ascii="Times New Roman" w:eastAsia="Times New Roman" w:hAnsi="Times New Roman" w:cs="Times New Roman"/>
          <w:sz w:val="24"/>
          <w:szCs w:val="24"/>
        </w:rPr>
        <w:t>TheMootleFool</w:t>
      </w:r>
      <w:proofErr w:type="spellEnd"/>
      <w:r w:rsidRPr="006D2C20">
        <w:rPr>
          <w:rFonts w:ascii="Times New Roman" w:eastAsia="Times New Roman" w:hAnsi="Times New Roman" w:cs="Times New Roman"/>
          <w:sz w:val="24"/>
          <w:szCs w:val="24"/>
        </w:rPr>
        <w:t xml:space="preserve">. (2016, March 13). Instant Analysis: McDonald's Is Expanding Its All-Day Breakfast Menu -- The Motley Fool. Retrieved March 13, 2016, from http://www.fool.com/investing/general/2016/03/11/instant-analysis-mcdonalds-is-expanding-its-all-da.aspx?source=yahoo-2 </w:t>
      </w:r>
    </w:p>
    <w:p w:rsidR="00ED17ED" w:rsidRPr="00ED17ED" w:rsidRDefault="00ED17ED" w:rsidP="00ED17ED">
      <w:pPr>
        <w:rPr>
          <w:b/>
        </w:rPr>
      </w:pPr>
    </w:p>
    <w:sectPr w:rsidR="00ED17ED" w:rsidRPr="00ED1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A0"/>
    <w:rsid w:val="000038EF"/>
    <w:rsid w:val="000126BC"/>
    <w:rsid w:val="00016FA4"/>
    <w:rsid w:val="0002363D"/>
    <w:rsid w:val="000270A9"/>
    <w:rsid w:val="00034E74"/>
    <w:rsid w:val="00044B5D"/>
    <w:rsid w:val="000472A1"/>
    <w:rsid w:val="00050762"/>
    <w:rsid w:val="000531C9"/>
    <w:rsid w:val="00070006"/>
    <w:rsid w:val="00070559"/>
    <w:rsid w:val="00084548"/>
    <w:rsid w:val="000948A0"/>
    <w:rsid w:val="000A1AD9"/>
    <w:rsid w:val="000B52C4"/>
    <w:rsid w:val="000C201B"/>
    <w:rsid w:val="000E6922"/>
    <w:rsid w:val="000F17A1"/>
    <w:rsid w:val="000F79CC"/>
    <w:rsid w:val="0011132D"/>
    <w:rsid w:val="00141A0D"/>
    <w:rsid w:val="00150DEB"/>
    <w:rsid w:val="00165B91"/>
    <w:rsid w:val="00166F5D"/>
    <w:rsid w:val="00171680"/>
    <w:rsid w:val="00177D12"/>
    <w:rsid w:val="00195023"/>
    <w:rsid w:val="001A3AD6"/>
    <w:rsid w:val="001B4854"/>
    <w:rsid w:val="001B72BE"/>
    <w:rsid w:val="001D2A60"/>
    <w:rsid w:val="001D2F85"/>
    <w:rsid w:val="001D4619"/>
    <w:rsid w:val="001E3CD3"/>
    <w:rsid w:val="001E7A78"/>
    <w:rsid w:val="001F2040"/>
    <w:rsid w:val="00201923"/>
    <w:rsid w:val="002053A6"/>
    <w:rsid w:val="00214173"/>
    <w:rsid w:val="00222DD1"/>
    <w:rsid w:val="00226428"/>
    <w:rsid w:val="00226E2E"/>
    <w:rsid w:val="002338FD"/>
    <w:rsid w:val="00243CA8"/>
    <w:rsid w:val="0024531B"/>
    <w:rsid w:val="00251E6C"/>
    <w:rsid w:val="0025689F"/>
    <w:rsid w:val="0026426A"/>
    <w:rsid w:val="00267003"/>
    <w:rsid w:val="002A76BE"/>
    <w:rsid w:val="002B5366"/>
    <w:rsid w:val="002C0413"/>
    <w:rsid w:val="002C2DE5"/>
    <w:rsid w:val="002C3B99"/>
    <w:rsid w:val="002C5348"/>
    <w:rsid w:val="002D771D"/>
    <w:rsid w:val="002E686F"/>
    <w:rsid w:val="00312616"/>
    <w:rsid w:val="00314B43"/>
    <w:rsid w:val="00321719"/>
    <w:rsid w:val="00327877"/>
    <w:rsid w:val="003333EE"/>
    <w:rsid w:val="00342761"/>
    <w:rsid w:val="00343155"/>
    <w:rsid w:val="00343FB1"/>
    <w:rsid w:val="00345E2E"/>
    <w:rsid w:val="00355633"/>
    <w:rsid w:val="00356B06"/>
    <w:rsid w:val="00362042"/>
    <w:rsid w:val="003665EF"/>
    <w:rsid w:val="00373C11"/>
    <w:rsid w:val="00374BE6"/>
    <w:rsid w:val="0037779D"/>
    <w:rsid w:val="003A290C"/>
    <w:rsid w:val="003A2FBD"/>
    <w:rsid w:val="003A6B3A"/>
    <w:rsid w:val="003A6E19"/>
    <w:rsid w:val="003A6E3A"/>
    <w:rsid w:val="003B4D98"/>
    <w:rsid w:val="003C20C3"/>
    <w:rsid w:val="003D0541"/>
    <w:rsid w:val="003D309D"/>
    <w:rsid w:val="003D7301"/>
    <w:rsid w:val="004003BF"/>
    <w:rsid w:val="00413537"/>
    <w:rsid w:val="00413A27"/>
    <w:rsid w:val="00422021"/>
    <w:rsid w:val="00424BE4"/>
    <w:rsid w:val="0042759D"/>
    <w:rsid w:val="004338D0"/>
    <w:rsid w:val="004521CB"/>
    <w:rsid w:val="004605F6"/>
    <w:rsid w:val="004762FE"/>
    <w:rsid w:val="004903E7"/>
    <w:rsid w:val="00495761"/>
    <w:rsid w:val="004971DC"/>
    <w:rsid w:val="004B28C7"/>
    <w:rsid w:val="004B7A63"/>
    <w:rsid w:val="004C4C6B"/>
    <w:rsid w:val="00504A13"/>
    <w:rsid w:val="005067FA"/>
    <w:rsid w:val="00537A0A"/>
    <w:rsid w:val="00545983"/>
    <w:rsid w:val="005725E5"/>
    <w:rsid w:val="0058094D"/>
    <w:rsid w:val="005819C1"/>
    <w:rsid w:val="00582EE6"/>
    <w:rsid w:val="00593B29"/>
    <w:rsid w:val="005A74B8"/>
    <w:rsid w:val="005B3793"/>
    <w:rsid w:val="005C3EF5"/>
    <w:rsid w:val="005C6EC1"/>
    <w:rsid w:val="005D5CC0"/>
    <w:rsid w:val="005E757F"/>
    <w:rsid w:val="005F7F46"/>
    <w:rsid w:val="00607FDE"/>
    <w:rsid w:val="00622A60"/>
    <w:rsid w:val="006239DF"/>
    <w:rsid w:val="00624232"/>
    <w:rsid w:val="00626EE3"/>
    <w:rsid w:val="00631AD4"/>
    <w:rsid w:val="00642024"/>
    <w:rsid w:val="00657103"/>
    <w:rsid w:val="00657A0D"/>
    <w:rsid w:val="00661916"/>
    <w:rsid w:val="00673CC5"/>
    <w:rsid w:val="00686335"/>
    <w:rsid w:val="006A755F"/>
    <w:rsid w:val="006B6609"/>
    <w:rsid w:val="006B6DEE"/>
    <w:rsid w:val="006C05F2"/>
    <w:rsid w:val="006C4B60"/>
    <w:rsid w:val="006D0872"/>
    <w:rsid w:val="006D2C20"/>
    <w:rsid w:val="006D49F3"/>
    <w:rsid w:val="006E3D60"/>
    <w:rsid w:val="006E6C38"/>
    <w:rsid w:val="006F10E1"/>
    <w:rsid w:val="006F6220"/>
    <w:rsid w:val="00700046"/>
    <w:rsid w:val="00712200"/>
    <w:rsid w:val="00722795"/>
    <w:rsid w:val="00741305"/>
    <w:rsid w:val="00742061"/>
    <w:rsid w:val="00763340"/>
    <w:rsid w:val="00763A49"/>
    <w:rsid w:val="007719E5"/>
    <w:rsid w:val="007865C1"/>
    <w:rsid w:val="00792018"/>
    <w:rsid w:val="00793B1E"/>
    <w:rsid w:val="007A10C3"/>
    <w:rsid w:val="007A2F8A"/>
    <w:rsid w:val="007C4DCB"/>
    <w:rsid w:val="007D0ED8"/>
    <w:rsid w:val="007F2E04"/>
    <w:rsid w:val="008042D7"/>
    <w:rsid w:val="00813436"/>
    <w:rsid w:val="008162E3"/>
    <w:rsid w:val="00820BB4"/>
    <w:rsid w:val="0084607C"/>
    <w:rsid w:val="00846278"/>
    <w:rsid w:val="00851DA4"/>
    <w:rsid w:val="008633F8"/>
    <w:rsid w:val="0086648B"/>
    <w:rsid w:val="00876FDD"/>
    <w:rsid w:val="008818DE"/>
    <w:rsid w:val="00892F31"/>
    <w:rsid w:val="008B189E"/>
    <w:rsid w:val="008B2096"/>
    <w:rsid w:val="008C73FB"/>
    <w:rsid w:val="008D3AEE"/>
    <w:rsid w:val="008E1685"/>
    <w:rsid w:val="008E7898"/>
    <w:rsid w:val="009003C9"/>
    <w:rsid w:val="00900731"/>
    <w:rsid w:val="0091613E"/>
    <w:rsid w:val="0094467D"/>
    <w:rsid w:val="00947D08"/>
    <w:rsid w:val="00951D82"/>
    <w:rsid w:val="0095428C"/>
    <w:rsid w:val="009562A2"/>
    <w:rsid w:val="009567A8"/>
    <w:rsid w:val="00963357"/>
    <w:rsid w:val="00966722"/>
    <w:rsid w:val="00974905"/>
    <w:rsid w:val="00980313"/>
    <w:rsid w:val="00984CA4"/>
    <w:rsid w:val="009A04FB"/>
    <w:rsid w:val="009A21B4"/>
    <w:rsid w:val="009A586E"/>
    <w:rsid w:val="009B4048"/>
    <w:rsid w:val="009B5E0C"/>
    <w:rsid w:val="009B790D"/>
    <w:rsid w:val="009D08FE"/>
    <w:rsid w:val="009D12C2"/>
    <w:rsid w:val="009D13FC"/>
    <w:rsid w:val="009E249F"/>
    <w:rsid w:val="009E30D6"/>
    <w:rsid w:val="009E3D5A"/>
    <w:rsid w:val="009F1CA0"/>
    <w:rsid w:val="009F6548"/>
    <w:rsid w:val="00A02A4C"/>
    <w:rsid w:val="00A2080E"/>
    <w:rsid w:val="00A275B7"/>
    <w:rsid w:val="00A33D15"/>
    <w:rsid w:val="00A54175"/>
    <w:rsid w:val="00A71889"/>
    <w:rsid w:val="00A81011"/>
    <w:rsid w:val="00A83E6A"/>
    <w:rsid w:val="00A8449B"/>
    <w:rsid w:val="00A85C32"/>
    <w:rsid w:val="00A97DCA"/>
    <w:rsid w:val="00AB1398"/>
    <w:rsid w:val="00AB4875"/>
    <w:rsid w:val="00AB7A38"/>
    <w:rsid w:val="00AC6D9D"/>
    <w:rsid w:val="00AD15F0"/>
    <w:rsid w:val="00AD2491"/>
    <w:rsid w:val="00AD29BB"/>
    <w:rsid w:val="00AD2B2A"/>
    <w:rsid w:val="00AE19EE"/>
    <w:rsid w:val="00AE3B1C"/>
    <w:rsid w:val="00AF56FD"/>
    <w:rsid w:val="00AF7695"/>
    <w:rsid w:val="00B01D94"/>
    <w:rsid w:val="00B0609E"/>
    <w:rsid w:val="00B16947"/>
    <w:rsid w:val="00B16CB3"/>
    <w:rsid w:val="00B2330F"/>
    <w:rsid w:val="00B2654A"/>
    <w:rsid w:val="00B316B5"/>
    <w:rsid w:val="00B3597A"/>
    <w:rsid w:val="00B37AB0"/>
    <w:rsid w:val="00B5681B"/>
    <w:rsid w:val="00B734A7"/>
    <w:rsid w:val="00B80C21"/>
    <w:rsid w:val="00B925FC"/>
    <w:rsid w:val="00BA1A46"/>
    <w:rsid w:val="00BA3881"/>
    <w:rsid w:val="00BB2C33"/>
    <w:rsid w:val="00BC157B"/>
    <w:rsid w:val="00BC6947"/>
    <w:rsid w:val="00BD74D8"/>
    <w:rsid w:val="00BE12EA"/>
    <w:rsid w:val="00BE6A6E"/>
    <w:rsid w:val="00BE775D"/>
    <w:rsid w:val="00BF3951"/>
    <w:rsid w:val="00C311A8"/>
    <w:rsid w:val="00C4675C"/>
    <w:rsid w:val="00C830B2"/>
    <w:rsid w:val="00C878B9"/>
    <w:rsid w:val="00C900FD"/>
    <w:rsid w:val="00CA03C6"/>
    <w:rsid w:val="00CB0EEB"/>
    <w:rsid w:val="00CB4B4A"/>
    <w:rsid w:val="00CB5376"/>
    <w:rsid w:val="00CD498E"/>
    <w:rsid w:val="00CD5E5F"/>
    <w:rsid w:val="00CF1F15"/>
    <w:rsid w:val="00D07E78"/>
    <w:rsid w:val="00D1040F"/>
    <w:rsid w:val="00D13F23"/>
    <w:rsid w:val="00D146F2"/>
    <w:rsid w:val="00D22C4B"/>
    <w:rsid w:val="00D30762"/>
    <w:rsid w:val="00D56C0E"/>
    <w:rsid w:val="00D57AB4"/>
    <w:rsid w:val="00D61468"/>
    <w:rsid w:val="00D71422"/>
    <w:rsid w:val="00D77D67"/>
    <w:rsid w:val="00D90D34"/>
    <w:rsid w:val="00D934B5"/>
    <w:rsid w:val="00D97BE4"/>
    <w:rsid w:val="00DA7394"/>
    <w:rsid w:val="00DC12A3"/>
    <w:rsid w:val="00DC2321"/>
    <w:rsid w:val="00DC4D76"/>
    <w:rsid w:val="00DF1629"/>
    <w:rsid w:val="00E04A7B"/>
    <w:rsid w:val="00E23F09"/>
    <w:rsid w:val="00E428E6"/>
    <w:rsid w:val="00E47A73"/>
    <w:rsid w:val="00E56643"/>
    <w:rsid w:val="00E725E4"/>
    <w:rsid w:val="00E85C63"/>
    <w:rsid w:val="00EA164D"/>
    <w:rsid w:val="00EA74C4"/>
    <w:rsid w:val="00EB179B"/>
    <w:rsid w:val="00EB5FC9"/>
    <w:rsid w:val="00EC42A0"/>
    <w:rsid w:val="00ED17ED"/>
    <w:rsid w:val="00ED1F4D"/>
    <w:rsid w:val="00EF1809"/>
    <w:rsid w:val="00EF5606"/>
    <w:rsid w:val="00F07109"/>
    <w:rsid w:val="00F1011F"/>
    <w:rsid w:val="00F21252"/>
    <w:rsid w:val="00F34BE0"/>
    <w:rsid w:val="00F40C9F"/>
    <w:rsid w:val="00F51849"/>
    <w:rsid w:val="00F55460"/>
    <w:rsid w:val="00F72F40"/>
    <w:rsid w:val="00F742D5"/>
    <w:rsid w:val="00F77C9C"/>
    <w:rsid w:val="00F802B0"/>
    <w:rsid w:val="00F86B58"/>
    <w:rsid w:val="00F917C3"/>
    <w:rsid w:val="00FA6FF8"/>
    <w:rsid w:val="00FB2F62"/>
    <w:rsid w:val="00FD0723"/>
    <w:rsid w:val="00FD1B19"/>
    <w:rsid w:val="00FD7784"/>
    <w:rsid w:val="00FD7B47"/>
    <w:rsid w:val="00FE3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42A0"/>
  </w:style>
  <w:style w:type="character" w:styleId="Hyperlink">
    <w:name w:val="Hyperlink"/>
    <w:basedOn w:val="DefaultParagraphFont"/>
    <w:uiPriority w:val="99"/>
    <w:unhideWhenUsed/>
    <w:rsid w:val="00EC42A0"/>
    <w:rPr>
      <w:color w:val="0000FF"/>
      <w:u w:val="single"/>
    </w:rPr>
  </w:style>
  <w:style w:type="paragraph" w:styleId="NormalWeb">
    <w:name w:val="Normal (Web)"/>
    <w:basedOn w:val="Normal"/>
    <w:uiPriority w:val="99"/>
    <w:semiHidden/>
    <w:unhideWhenUsed/>
    <w:rsid w:val="00ED17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7ED"/>
    <w:rPr>
      <w:b/>
      <w:bCs/>
    </w:rPr>
  </w:style>
  <w:style w:type="character" w:customStyle="1" w:styleId="ticker">
    <w:name w:val="ticker"/>
    <w:basedOn w:val="DefaultParagraphFont"/>
    <w:rsid w:val="00ED17ED"/>
  </w:style>
  <w:style w:type="paragraph" w:styleId="BalloonText">
    <w:name w:val="Balloon Text"/>
    <w:basedOn w:val="Normal"/>
    <w:link w:val="BalloonTextChar"/>
    <w:uiPriority w:val="99"/>
    <w:semiHidden/>
    <w:unhideWhenUsed/>
    <w:rsid w:val="0022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E2E"/>
    <w:rPr>
      <w:rFonts w:ascii="Tahoma" w:hAnsi="Tahoma" w:cs="Tahoma"/>
      <w:sz w:val="16"/>
      <w:szCs w:val="16"/>
    </w:rPr>
  </w:style>
  <w:style w:type="character" w:styleId="FollowedHyperlink">
    <w:name w:val="FollowedHyperlink"/>
    <w:basedOn w:val="DefaultParagraphFont"/>
    <w:uiPriority w:val="99"/>
    <w:semiHidden/>
    <w:unhideWhenUsed/>
    <w:rsid w:val="00226E2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42A0"/>
  </w:style>
  <w:style w:type="character" w:styleId="Hyperlink">
    <w:name w:val="Hyperlink"/>
    <w:basedOn w:val="DefaultParagraphFont"/>
    <w:uiPriority w:val="99"/>
    <w:unhideWhenUsed/>
    <w:rsid w:val="00EC42A0"/>
    <w:rPr>
      <w:color w:val="0000FF"/>
      <w:u w:val="single"/>
    </w:rPr>
  </w:style>
  <w:style w:type="paragraph" w:styleId="NormalWeb">
    <w:name w:val="Normal (Web)"/>
    <w:basedOn w:val="Normal"/>
    <w:uiPriority w:val="99"/>
    <w:semiHidden/>
    <w:unhideWhenUsed/>
    <w:rsid w:val="00ED17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7ED"/>
    <w:rPr>
      <w:b/>
      <w:bCs/>
    </w:rPr>
  </w:style>
  <w:style w:type="character" w:customStyle="1" w:styleId="ticker">
    <w:name w:val="ticker"/>
    <w:basedOn w:val="DefaultParagraphFont"/>
    <w:rsid w:val="00ED17ED"/>
  </w:style>
  <w:style w:type="paragraph" w:styleId="BalloonText">
    <w:name w:val="Balloon Text"/>
    <w:basedOn w:val="Normal"/>
    <w:link w:val="BalloonTextChar"/>
    <w:uiPriority w:val="99"/>
    <w:semiHidden/>
    <w:unhideWhenUsed/>
    <w:rsid w:val="00226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E2E"/>
    <w:rPr>
      <w:rFonts w:ascii="Tahoma" w:hAnsi="Tahoma" w:cs="Tahoma"/>
      <w:sz w:val="16"/>
      <w:szCs w:val="16"/>
    </w:rPr>
  </w:style>
  <w:style w:type="character" w:styleId="FollowedHyperlink">
    <w:name w:val="FollowedHyperlink"/>
    <w:basedOn w:val="DefaultParagraphFont"/>
    <w:uiPriority w:val="99"/>
    <w:semiHidden/>
    <w:unhideWhenUsed/>
    <w:rsid w:val="00226E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949422">
      <w:bodyDiv w:val="1"/>
      <w:marLeft w:val="0"/>
      <w:marRight w:val="0"/>
      <w:marTop w:val="0"/>
      <w:marBottom w:val="0"/>
      <w:divBdr>
        <w:top w:val="none" w:sz="0" w:space="0" w:color="auto"/>
        <w:left w:val="none" w:sz="0" w:space="0" w:color="auto"/>
        <w:bottom w:val="none" w:sz="0" w:space="0" w:color="auto"/>
        <w:right w:val="none" w:sz="0" w:space="0" w:color="auto"/>
      </w:divBdr>
      <w:divsChild>
        <w:div w:id="842742883">
          <w:marLeft w:val="0"/>
          <w:marRight w:val="0"/>
          <w:marTop w:val="0"/>
          <w:marBottom w:val="0"/>
          <w:divBdr>
            <w:top w:val="none" w:sz="0" w:space="0" w:color="auto"/>
            <w:left w:val="none" w:sz="0" w:space="0" w:color="auto"/>
            <w:bottom w:val="none" w:sz="0" w:space="0" w:color="auto"/>
            <w:right w:val="none" w:sz="0" w:space="0" w:color="auto"/>
          </w:divBdr>
        </w:div>
      </w:divsChild>
    </w:div>
    <w:div w:id="1482775038">
      <w:bodyDiv w:val="1"/>
      <w:marLeft w:val="0"/>
      <w:marRight w:val="0"/>
      <w:marTop w:val="0"/>
      <w:marBottom w:val="0"/>
      <w:divBdr>
        <w:top w:val="none" w:sz="0" w:space="0" w:color="auto"/>
        <w:left w:val="none" w:sz="0" w:space="0" w:color="auto"/>
        <w:bottom w:val="none" w:sz="0" w:space="0" w:color="auto"/>
        <w:right w:val="none" w:sz="0" w:space="0" w:color="auto"/>
      </w:divBdr>
      <w:divsChild>
        <w:div w:id="288365779">
          <w:marLeft w:val="0"/>
          <w:marRight w:val="0"/>
          <w:marTop w:val="0"/>
          <w:marBottom w:val="0"/>
          <w:divBdr>
            <w:top w:val="none" w:sz="0" w:space="0" w:color="auto"/>
            <w:left w:val="none" w:sz="0" w:space="0" w:color="auto"/>
            <w:bottom w:val="none" w:sz="0" w:space="0" w:color="auto"/>
            <w:right w:val="none" w:sz="0" w:space="0" w:color="auto"/>
          </w:divBdr>
        </w:div>
      </w:divsChild>
    </w:div>
    <w:div w:id="1812749380">
      <w:bodyDiv w:val="1"/>
      <w:marLeft w:val="0"/>
      <w:marRight w:val="0"/>
      <w:marTop w:val="0"/>
      <w:marBottom w:val="0"/>
      <w:divBdr>
        <w:top w:val="none" w:sz="0" w:space="0" w:color="auto"/>
        <w:left w:val="none" w:sz="0" w:space="0" w:color="auto"/>
        <w:bottom w:val="none" w:sz="0" w:space="0" w:color="auto"/>
        <w:right w:val="none" w:sz="0" w:space="0" w:color="auto"/>
      </w:divBdr>
    </w:div>
    <w:div w:id="1932274064">
      <w:bodyDiv w:val="1"/>
      <w:marLeft w:val="0"/>
      <w:marRight w:val="0"/>
      <w:marTop w:val="0"/>
      <w:marBottom w:val="0"/>
      <w:divBdr>
        <w:top w:val="none" w:sz="0" w:space="0" w:color="auto"/>
        <w:left w:val="none" w:sz="0" w:space="0" w:color="auto"/>
        <w:bottom w:val="none" w:sz="0" w:space="0" w:color="auto"/>
        <w:right w:val="none" w:sz="0" w:space="0" w:color="auto"/>
      </w:divBdr>
      <w:divsChild>
        <w:div w:id="121366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italcube.com/blog/index.php/wex-inc-breached-its-50-day-moving-average-in-a-bullish-manner-wex-us-march-4-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J Douglas Wellington</cp:lastModifiedBy>
  <cp:revision>2</cp:revision>
  <dcterms:created xsi:type="dcterms:W3CDTF">2016-03-18T02:38:00Z</dcterms:created>
  <dcterms:modified xsi:type="dcterms:W3CDTF">2016-03-18T02:38:00Z</dcterms:modified>
</cp:coreProperties>
</file>