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B87" w:rsidRDefault="00371C15">
      <w:pPr>
        <w:rPr>
          <w:rFonts w:ascii="Arial" w:hAnsi="Arial" w:cs="Arial"/>
          <w:sz w:val="32"/>
          <w:szCs w:val="32"/>
        </w:rPr>
      </w:pPr>
      <w:r>
        <w:rPr>
          <w:rFonts w:ascii="Arial" w:hAnsi="Arial" w:cs="Arial"/>
          <w:sz w:val="32"/>
          <w:szCs w:val="32"/>
        </w:rPr>
        <w:t>Maine Stock Index, Week of January 8</w:t>
      </w:r>
      <w:r w:rsidRPr="00371C15">
        <w:rPr>
          <w:rFonts w:ascii="Arial" w:hAnsi="Arial" w:cs="Arial"/>
          <w:sz w:val="32"/>
          <w:szCs w:val="32"/>
          <w:vertAlign w:val="superscript"/>
        </w:rPr>
        <w:t>th</w:t>
      </w:r>
      <w:r>
        <w:rPr>
          <w:rFonts w:ascii="Arial" w:hAnsi="Arial" w:cs="Arial"/>
          <w:sz w:val="32"/>
          <w:szCs w:val="32"/>
        </w:rPr>
        <w:t xml:space="preserve"> </w:t>
      </w:r>
    </w:p>
    <w:p w:rsidR="00371C15" w:rsidRDefault="00371C15">
      <w:pPr>
        <w:rPr>
          <w:rFonts w:ascii="Arial" w:hAnsi="Arial" w:cs="Arial"/>
          <w:sz w:val="32"/>
          <w:szCs w:val="32"/>
        </w:rPr>
      </w:pPr>
    </w:p>
    <w:p w:rsidR="00371C15" w:rsidRDefault="00371C15">
      <w:pPr>
        <w:rPr>
          <w:rFonts w:ascii="Times New Roman" w:hAnsi="Times New Roman" w:cs="Times New Roman"/>
          <w:sz w:val="24"/>
          <w:szCs w:val="24"/>
        </w:rPr>
      </w:pPr>
      <w:r>
        <w:rPr>
          <w:rFonts w:ascii="Times New Roman" w:hAnsi="Times New Roman" w:cs="Times New Roman"/>
          <w:sz w:val="24"/>
          <w:szCs w:val="24"/>
        </w:rPr>
        <w:t>What a way to start the New Year</w:t>
      </w:r>
      <w:r w:rsidR="0045179C">
        <w:rPr>
          <w:rFonts w:ascii="Times New Roman" w:hAnsi="Times New Roman" w:cs="Times New Roman"/>
          <w:sz w:val="24"/>
          <w:szCs w:val="24"/>
        </w:rPr>
        <w:t>!</w:t>
      </w:r>
      <w:r>
        <w:rPr>
          <w:rFonts w:ascii="Times New Roman" w:hAnsi="Times New Roman" w:cs="Times New Roman"/>
          <w:sz w:val="24"/>
          <w:szCs w:val="24"/>
        </w:rPr>
        <w:t xml:space="preserve"> </w:t>
      </w:r>
      <w:r w:rsidR="0045179C">
        <w:rPr>
          <w:rFonts w:ascii="Times New Roman" w:hAnsi="Times New Roman" w:cs="Times New Roman"/>
          <w:sz w:val="24"/>
          <w:szCs w:val="24"/>
        </w:rPr>
        <w:t>T</w:t>
      </w:r>
      <w:r>
        <w:rPr>
          <w:rFonts w:ascii="Times New Roman" w:hAnsi="Times New Roman" w:cs="Times New Roman"/>
          <w:sz w:val="24"/>
          <w:szCs w:val="24"/>
        </w:rPr>
        <w:t>he Maine Stock Index closed at its worst week yet, down a whop</w:t>
      </w:r>
      <w:r w:rsidR="00537F73">
        <w:rPr>
          <w:rFonts w:ascii="Times New Roman" w:hAnsi="Times New Roman" w:cs="Times New Roman"/>
          <w:sz w:val="24"/>
          <w:szCs w:val="24"/>
        </w:rPr>
        <w:t>ping 4.10 points or 3.92%, to 100.76.</w:t>
      </w:r>
      <w:r w:rsidR="006B7378">
        <w:rPr>
          <w:rFonts w:ascii="Times New Roman" w:hAnsi="Times New Roman" w:cs="Times New Roman"/>
          <w:sz w:val="24"/>
          <w:szCs w:val="24"/>
        </w:rPr>
        <w:t xml:space="preserve">  Not only </w:t>
      </w:r>
      <w:r w:rsidR="0045179C">
        <w:rPr>
          <w:rFonts w:ascii="Times New Roman" w:hAnsi="Times New Roman" w:cs="Times New Roman"/>
          <w:sz w:val="24"/>
          <w:szCs w:val="24"/>
        </w:rPr>
        <w:t xml:space="preserve">was </w:t>
      </w:r>
      <w:r w:rsidR="006B7378">
        <w:rPr>
          <w:rFonts w:ascii="Times New Roman" w:hAnsi="Times New Roman" w:cs="Times New Roman"/>
          <w:sz w:val="24"/>
          <w:szCs w:val="24"/>
        </w:rPr>
        <w:t xml:space="preserve">Maine </w:t>
      </w:r>
      <w:proofErr w:type="gramStart"/>
      <w:r w:rsidR="006B7378">
        <w:rPr>
          <w:rFonts w:ascii="Times New Roman" w:hAnsi="Times New Roman" w:cs="Times New Roman"/>
          <w:sz w:val="24"/>
          <w:szCs w:val="24"/>
        </w:rPr>
        <w:t>effected</w:t>
      </w:r>
      <w:proofErr w:type="gramEnd"/>
      <w:r w:rsidR="006B7378">
        <w:rPr>
          <w:rFonts w:ascii="Times New Roman" w:hAnsi="Times New Roman" w:cs="Times New Roman"/>
          <w:sz w:val="24"/>
          <w:szCs w:val="24"/>
        </w:rPr>
        <w:t xml:space="preserve"> but a</w:t>
      </w:r>
      <w:r w:rsidR="00537F73">
        <w:rPr>
          <w:rFonts w:ascii="Times New Roman" w:hAnsi="Times New Roman" w:cs="Times New Roman"/>
          <w:sz w:val="24"/>
          <w:szCs w:val="24"/>
        </w:rPr>
        <w:t xml:space="preserve">ccording to </w:t>
      </w:r>
      <w:r w:rsidR="0045179C">
        <w:rPr>
          <w:rFonts w:ascii="Times New Roman" w:hAnsi="Times New Roman" w:cs="Times New Roman"/>
          <w:sz w:val="24"/>
          <w:szCs w:val="24"/>
        </w:rPr>
        <w:t xml:space="preserve">a </w:t>
      </w:r>
      <w:r w:rsidR="00537F73">
        <w:rPr>
          <w:rFonts w:ascii="Times New Roman" w:hAnsi="Times New Roman" w:cs="Times New Roman"/>
          <w:sz w:val="24"/>
          <w:szCs w:val="24"/>
        </w:rPr>
        <w:t>Bloomberg Business article by Br</w:t>
      </w:r>
      <w:r w:rsidR="006B7378">
        <w:rPr>
          <w:rFonts w:ascii="Times New Roman" w:hAnsi="Times New Roman" w:cs="Times New Roman"/>
          <w:sz w:val="24"/>
          <w:szCs w:val="24"/>
        </w:rPr>
        <w:t xml:space="preserve">endan Coffey and Jack </w:t>
      </w:r>
      <w:proofErr w:type="spellStart"/>
      <w:r w:rsidR="006B7378">
        <w:rPr>
          <w:rFonts w:ascii="Times New Roman" w:hAnsi="Times New Roman" w:cs="Times New Roman"/>
          <w:sz w:val="24"/>
          <w:szCs w:val="24"/>
        </w:rPr>
        <w:t>Witzig</w:t>
      </w:r>
      <w:proofErr w:type="spellEnd"/>
      <w:r w:rsidR="0045179C">
        <w:rPr>
          <w:rFonts w:ascii="Times New Roman" w:hAnsi="Times New Roman" w:cs="Times New Roman"/>
          <w:sz w:val="24"/>
          <w:szCs w:val="24"/>
        </w:rPr>
        <w:t>,</w:t>
      </w:r>
      <w:r w:rsidR="00537F73">
        <w:rPr>
          <w:rFonts w:ascii="Times New Roman" w:hAnsi="Times New Roman" w:cs="Times New Roman"/>
          <w:sz w:val="24"/>
          <w:szCs w:val="24"/>
        </w:rPr>
        <w:t xml:space="preserve"> the world’s richest</w:t>
      </w:r>
      <w:r w:rsidR="007E364A">
        <w:rPr>
          <w:rFonts w:ascii="Times New Roman" w:hAnsi="Times New Roman" w:cs="Times New Roman"/>
          <w:sz w:val="24"/>
          <w:szCs w:val="24"/>
        </w:rPr>
        <w:t xml:space="preserve"> people</w:t>
      </w:r>
      <w:r w:rsidR="00537F73">
        <w:rPr>
          <w:rFonts w:ascii="Times New Roman" w:hAnsi="Times New Roman" w:cs="Times New Roman"/>
          <w:sz w:val="24"/>
          <w:szCs w:val="24"/>
        </w:rPr>
        <w:t xml:space="preserve"> los</w:t>
      </w:r>
      <w:r w:rsidR="0045179C">
        <w:rPr>
          <w:rFonts w:ascii="Times New Roman" w:hAnsi="Times New Roman" w:cs="Times New Roman"/>
          <w:sz w:val="24"/>
          <w:szCs w:val="24"/>
        </w:rPr>
        <w:t>t</w:t>
      </w:r>
      <w:r w:rsidR="00537F73">
        <w:rPr>
          <w:rFonts w:ascii="Times New Roman" w:hAnsi="Times New Roman" w:cs="Times New Roman"/>
          <w:sz w:val="24"/>
          <w:szCs w:val="24"/>
        </w:rPr>
        <w:t xml:space="preserve"> $194 billion in the first trading week of 2016.  This might be scaring new investors.</w:t>
      </w:r>
      <w:r w:rsidR="006B7378">
        <w:rPr>
          <w:rFonts w:ascii="Times New Roman" w:hAnsi="Times New Roman" w:cs="Times New Roman"/>
          <w:sz w:val="24"/>
          <w:szCs w:val="24"/>
        </w:rPr>
        <w:t xml:space="preserve">  </w:t>
      </w:r>
      <w:r w:rsidR="00537F73">
        <w:rPr>
          <w:rFonts w:ascii="Times New Roman" w:hAnsi="Times New Roman" w:cs="Times New Roman"/>
          <w:sz w:val="24"/>
          <w:szCs w:val="24"/>
        </w:rPr>
        <w:t xml:space="preserve"> </w:t>
      </w:r>
      <w:r w:rsidR="006B7378">
        <w:rPr>
          <w:rFonts w:ascii="Times New Roman" w:hAnsi="Times New Roman" w:cs="Times New Roman"/>
          <w:sz w:val="24"/>
          <w:szCs w:val="24"/>
        </w:rPr>
        <w:t xml:space="preserve">Almost all stocks </w:t>
      </w:r>
      <w:r w:rsidR="0045179C">
        <w:rPr>
          <w:rFonts w:ascii="Times New Roman" w:hAnsi="Times New Roman" w:cs="Times New Roman"/>
          <w:sz w:val="24"/>
          <w:szCs w:val="24"/>
        </w:rPr>
        <w:t xml:space="preserve">were </w:t>
      </w:r>
      <w:r w:rsidR="006B7378">
        <w:rPr>
          <w:rFonts w:ascii="Times New Roman" w:hAnsi="Times New Roman" w:cs="Times New Roman"/>
          <w:sz w:val="24"/>
          <w:szCs w:val="24"/>
        </w:rPr>
        <w:t xml:space="preserve">down except three who seemed to not be overly </w:t>
      </w:r>
      <w:r w:rsidR="003F2FAF">
        <w:rPr>
          <w:rFonts w:ascii="Times New Roman" w:hAnsi="Times New Roman" w:cs="Times New Roman"/>
          <w:sz w:val="24"/>
          <w:szCs w:val="24"/>
        </w:rPr>
        <w:t>affected</w:t>
      </w:r>
      <w:r w:rsidR="006B7378">
        <w:rPr>
          <w:rFonts w:ascii="Times New Roman" w:hAnsi="Times New Roman" w:cs="Times New Roman"/>
          <w:sz w:val="24"/>
          <w:szCs w:val="24"/>
        </w:rPr>
        <w:t xml:space="preserve"> by the big sell-off in the Chinese market.  The four stocks with the biggest </w:t>
      </w:r>
      <w:r w:rsidR="008B4065">
        <w:rPr>
          <w:rFonts w:ascii="Times New Roman" w:hAnsi="Times New Roman" w:cs="Times New Roman"/>
          <w:sz w:val="24"/>
          <w:szCs w:val="24"/>
        </w:rPr>
        <w:t xml:space="preserve">impact in this New Year were </w:t>
      </w:r>
      <w:r w:rsidR="008B4065">
        <w:rPr>
          <w:rFonts w:ascii="Times New Roman" w:hAnsi="Times New Roman" w:cs="Times New Roman"/>
          <w:b/>
          <w:sz w:val="24"/>
          <w:szCs w:val="24"/>
        </w:rPr>
        <w:t xml:space="preserve">WEX (WEX), </w:t>
      </w:r>
      <w:r w:rsidR="008B4065">
        <w:rPr>
          <w:rFonts w:ascii="Times New Roman" w:hAnsi="Times New Roman" w:cs="Times New Roman"/>
          <w:sz w:val="24"/>
          <w:szCs w:val="24"/>
        </w:rPr>
        <w:t xml:space="preserve">the largest decrease in percent change for an individual stock of 13.00%, or $11.49 a share, to $76.91 this week.  </w:t>
      </w:r>
      <w:r w:rsidR="004343B5">
        <w:rPr>
          <w:rFonts w:ascii="Times New Roman" w:hAnsi="Times New Roman" w:cs="Times New Roman"/>
          <w:b/>
          <w:sz w:val="24"/>
          <w:szCs w:val="24"/>
        </w:rPr>
        <w:t>WEX</w:t>
      </w:r>
      <w:r w:rsidR="004343B5">
        <w:rPr>
          <w:rFonts w:ascii="Times New Roman" w:hAnsi="Times New Roman" w:cs="Times New Roman"/>
          <w:sz w:val="24"/>
          <w:szCs w:val="24"/>
        </w:rPr>
        <w:t xml:space="preserve"> not only had the largest pr</w:t>
      </w:r>
      <w:r w:rsidR="0018535F">
        <w:rPr>
          <w:rFonts w:ascii="Times New Roman" w:hAnsi="Times New Roman" w:cs="Times New Roman"/>
          <w:sz w:val="24"/>
          <w:szCs w:val="24"/>
        </w:rPr>
        <w:t>ice change but also the greatest effect on the Index</w:t>
      </w:r>
      <w:r w:rsidR="0045179C">
        <w:rPr>
          <w:rFonts w:ascii="Times New Roman" w:hAnsi="Times New Roman" w:cs="Times New Roman"/>
          <w:sz w:val="24"/>
          <w:szCs w:val="24"/>
        </w:rPr>
        <w:t>,</w:t>
      </w:r>
      <w:r w:rsidR="0018535F">
        <w:rPr>
          <w:rFonts w:ascii="Times New Roman" w:hAnsi="Times New Roman" w:cs="Times New Roman"/>
          <w:sz w:val="24"/>
          <w:szCs w:val="24"/>
        </w:rPr>
        <w:t xml:space="preserve"> a decrease of 0.625%</w:t>
      </w:r>
      <w:r w:rsidR="008B4065">
        <w:rPr>
          <w:rFonts w:ascii="Times New Roman" w:hAnsi="Times New Roman" w:cs="Times New Roman"/>
          <w:sz w:val="24"/>
          <w:szCs w:val="24"/>
        </w:rPr>
        <w:t xml:space="preserve">.  </w:t>
      </w:r>
      <w:r w:rsidR="0018535F">
        <w:rPr>
          <w:rFonts w:ascii="Times New Roman" w:hAnsi="Times New Roman" w:cs="Times New Roman"/>
          <w:b/>
          <w:sz w:val="24"/>
          <w:szCs w:val="24"/>
        </w:rPr>
        <w:t>Hilton Worldwide (HLT)</w:t>
      </w:r>
      <w:r w:rsidR="008B4065">
        <w:rPr>
          <w:rFonts w:ascii="Times New Roman" w:hAnsi="Times New Roman" w:cs="Times New Roman"/>
          <w:sz w:val="24"/>
          <w:szCs w:val="24"/>
        </w:rPr>
        <w:t xml:space="preserve"> </w:t>
      </w:r>
      <w:r w:rsidR="0045179C">
        <w:rPr>
          <w:rFonts w:ascii="Times New Roman" w:hAnsi="Times New Roman" w:cs="Times New Roman"/>
          <w:sz w:val="24"/>
          <w:szCs w:val="24"/>
        </w:rPr>
        <w:t xml:space="preserve">had </w:t>
      </w:r>
      <w:r w:rsidR="008B4065">
        <w:rPr>
          <w:rFonts w:ascii="Times New Roman" w:hAnsi="Times New Roman" w:cs="Times New Roman"/>
          <w:sz w:val="24"/>
          <w:szCs w:val="24"/>
        </w:rPr>
        <w:t xml:space="preserve">a decrease of 10.51%, or $2.25 a share, to </w:t>
      </w:r>
      <w:r w:rsidR="0045179C">
        <w:rPr>
          <w:rFonts w:ascii="Times New Roman" w:hAnsi="Times New Roman" w:cs="Times New Roman"/>
          <w:sz w:val="24"/>
          <w:szCs w:val="24"/>
        </w:rPr>
        <w:t>$</w:t>
      </w:r>
      <w:r w:rsidR="008B4065">
        <w:rPr>
          <w:rFonts w:ascii="Times New Roman" w:hAnsi="Times New Roman" w:cs="Times New Roman"/>
          <w:sz w:val="24"/>
          <w:szCs w:val="24"/>
        </w:rPr>
        <w:t xml:space="preserve">19.15. </w:t>
      </w:r>
      <w:r w:rsidR="0018535F">
        <w:rPr>
          <w:rFonts w:ascii="Times New Roman" w:hAnsi="Times New Roman" w:cs="Times New Roman"/>
          <w:sz w:val="24"/>
          <w:szCs w:val="24"/>
        </w:rPr>
        <w:t xml:space="preserve"> </w:t>
      </w:r>
      <w:r w:rsidR="0018535F">
        <w:rPr>
          <w:rFonts w:ascii="Times New Roman" w:hAnsi="Times New Roman" w:cs="Times New Roman"/>
          <w:b/>
          <w:sz w:val="24"/>
          <w:szCs w:val="24"/>
        </w:rPr>
        <w:t xml:space="preserve">Bank of America (BAC) </w:t>
      </w:r>
      <w:r w:rsidR="0045179C" w:rsidRPr="0045179C">
        <w:rPr>
          <w:rFonts w:ascii="Times New Roman" w:hAnsi="Times New Roman" w:cs="Times New Roman"/>
          <w:sz w:val="24"/>
          <w:szCs w:val="24"/>
        </w:rPr>
        <w:t>had</w:t>
      </w:r>
      <w:r w:rsidR="0045179C">
        <w:rPr>
          <w:rFonts w:ascii="Times New Roman" w:hAnsi="Times New Roman" w:cs="Times New Roman"/>
          <w:b/>
          <w:sz w:val="24"/>
          <w:szCs w:val="24"/>
        </w:rPr>
        <w:t xml:space="preserve"> </w:t>
      </w:r>
      <w:r w:rsidR="0018535F">
        <w:rPr>
          <w:rFonts w:ascii="Times New Roman" w:hAnsi="Times New Roman" w:cs="Times New Roman"/>
          <w:sz w:val="24"/>
          <w:szCs w:val="24"/>
        </w:rPr>
        <w:t xml:space="preserve">a decrease of 9.69%, or $1.63 a share, to $15.20.  </w:t>
      </w:r>
      <w:r w:rsidR="0018535F">
        <w:rPr>
          <w:rFonts w:ascii="Times New Roman" w:hAnsi="Times New Roman" w:cs="Times New Roman"/>
          <w:b/>
          <w:sz w:val="24"/>
          <w:szCs w:val="24"/>
        </w:rPr>
        <w:t xml:space="preserve">Home Depot (HD) </w:t>
      </w:r>
      <w:r w:rsidR="0018535F">
        <w:rPr>
          <w:rFonts w:ascii="Times New Roman" w:hAnsi="Times New Roman" w:cs="Times New Roman"/>
          <w:sz w:val="24"/>
          <w:szCs w:val="24"/>
        </w:rPr>
        <w:t xml:space="preserve">also had a large effect on the total stock index, a decrease of 0.454% and a decrease in price of $8.35 a share, to $123.90.  </w:t>
      </w:r>
    </w:p>
    <w:p w:rsidR="00E85B5B" w:rsidRDefault="00E85B5B">
      <w:pPr>
        <w:rPr>
          <w:rFonts w:ascii="Times New Roman" w:hAnsi="Times New Roman" w:cs="Times New Roman"/>
          <w:sz w:val="24"/>
          <w:szCs w:val="24"/>
        </w:rPr>
      </w:pPr>
    </w:p>
    <w:p w:rsidR="00231638" w:rsidRDefault="00231638">
      <w:pPr>
        <w:rPr>
          <w:rFonts w:ascii="Times New Roman" w:hAnsi="Times New Roman" w:cs="Times New Roman"/>
          <w:color w:val="333333"/>
          <w:sz w:val="24"/>
          <w:szCs w:val="24"/>
          <w:shd w:val="clear" w:color="auto" w:fill="FFFFFF"/>
        </w:rPr>
      </w:pPr>
      <w:r>
        <w:rPr>
          <w:rFonts w:ascii="Times New Roman" w:hAnsi="Times New Roman" w:cs="Times New Roman"/>
          <w:b/>
          <w:sz w:val="24"/>
          <w:szCs w:val="24"/>
        </w:rPr>
        <w:t xml:space="preserve">WEX (WEX) </w:t>
      </w:r>
      <w:r w:rsidRPr="00E85B5B">
        <w:rPr>
          <w:rFonts w:ascii="Times New Roman" w:hAnsi="Times New Roman" w:cs="Times New Roman"/>
          <w:sz w:val="24"/>
          <w:szCs w:val="24"/>
          <w:shd w:val="clear" w:color="auto" w:fill="FFFFFF"/>
        </w:rPr>
        <w:t>2015 has proven to be somewhat challenging with regards to the dramatic slide we have seen in gasoline prices. Through the third quarter, WEX reported average domestic gasoline prices of $2.64 per gallon, down 28% from a $3.67 average a year ago. Year to date, through the third quarter, WEX has seen a 15% reduction in fuel-related payment processing revenue, but only a 5% reduction in total revenue.</w:t>
      </w:r>
    </w:p>
    <w:p w:rsidR="00231638" w:rsidRDefault="00231638">
      <w:pPr>
        <w:rPr>
          <w:rFonts w:ascii="Times New Roman" w:hAnsi="Times New Roman" w:cs="Times New Roman"/>
          <w:color w:val="333333"/>
          <w:sz w:val="24"/>
          <w:szCs w:val="24"/>
          <w:shd w:val="clear" w:color="auto" w:fill="FFFFFF"/>
        </w:rPr>
      </w:pPr>
    </w:p>
    <w:p w:rsidR="00231638" w:rsidRDefault="00231638">
      <w:pPr>
        <w:rPr>
          <w:rFonts w:ascii="Times New Roman" w:hAnsi="Times New Roman" w:cs="Times New Roman"/>
          <w:color w:val="000000"/>
          <w:sz w:val="24"/>
          <w:szCs w:val="24"/>
          <w:shd w:val="clear" w:color="auto" w:fill="FFFFFF"/>
        </w:rPr>
      </w:pPr>
      <w:r>
        <w:rPr>
          <w:rFonts w:ascii="Times New Roman" w:hAnsi="Times New Roman" w:cs="Times New Roman"/>
          <w:b/>
          <w:color w:val="333333"/>
          <w:sz w:val="24"/>
          <w:szCs w:val="24"/>
          <w:shd w:val="clear" w:color="auto" w:fill="FFFFFF"/>
        </w:rPr>
        <w:t xml:space="preserve">Hilton Worldwide (HLT) </w:t>
      </w:r>
      <w:r w:rsidRPr="00B276A9">
        <w:rPr>
          <w:rFonts w:ascii="Times New Roman" w:hAnsi="Times New Roman" w:cs="Times New Roman"/>
          <w:color w:val="000000"/>
          <w:sz w:val="24"/>
          <w:szCs w:val="24"/>
          <w:shd w:val="clear" w:color="auto" w:fill="FFFFFF"/>
        </w:rPr>
        <w:t xml:space="preserve">fell about 4.3% on Thursday to post a new 52-week low of $19.14 against a high of $31.60. The stock closed at $20.00 </w:t>
      </w:r>
      <w:r w:rsidR="0045179C">
        <w:rPr>
          <w:rFonts w:ascii="Times New Roman" w:hAnsi="Times New Roman" w:cs="Times New Roman"/>
          <w:color w:val="000000"/>
          <w:sz w:val="24"/>
          <w:szCs w:val="24"/>
          <w:shd w:val="clear" w:color="auto" w:fill="FFFFFF"/>
        </w:rPr>
        <w:t>last</w:t>
      </w:r>
      <w:r w:rsidRPr="00B276A9">
        <w:rPr>
          <w:rFonts w:ascii="Times New Roman" w:hAnsi="Times New Roman" w:cs="Times New Roman"/>
          <w:color w:val="000000"/>
          <w:sz w:val="24"/>
          <w:szCs w:val="24"/>
          <w:shd w:val="clear" w:color="auto" w:fill="FFFFFF"/>
        </w:rPr>
        <w:t xml:space="preserve"> Wednesday night. Volume rose to more than 24 million, about 4 times higher than the daily average of around 6.6 million shares traded.</w:t>
      </w:r>
      <w:r w:rsidR="00B276A9" w:rsidRPr="00B276A9">
        <w:rPr>
          <w:rFonts w:ascii="Times New Roman" w:hAnsi="Times New Roman" w:cs="Times New Roman"/>
          <w:color w:val="000000"/>
          <w:sz w:val="24"/>
          <w:szCs w:val="24"/>
          <w:shd w:val="clear" w:color="auto" w:fill="FFFFFF"/>
        </w:rPr>
        <w:t xml:space="preserve"> The stock is on a three days’ consecutive drop.  </w:t>
      </w:r>
      <w:r w:rsidRPr="00B276A9">
        <w:rPr>
          <w:rFonts w:ascii="Times New Roman" w:hAnsi="Times New Roman" w:cs="Times New Roman"/>
          <w:color w:val="000000"/>
          <w:sz w:val="24"/>
          <w:szCs w:val="24"/>
          <w:shd w:val="clear" w:color="auto" w:fill="FFFFFF"/>
        </w:rPr>
        <w:t>The hotel and resort ope</w:t>
      </w:r>
      <w:r w:rsidR="00B276A9">
        <w:rPr>
          <w:rFonts w:ascii="Times New Roman" w:hAnsi="Times New Roman" w:cs="Times New Roman"/>
          <w:color w:val="000000"/>
          <w:sz w:val="24"/>
          <w:szCs w:val="24"/>
          <w:shd w:val="clear" w:color="auto" w:fill="FFFFFF"/>
        </w:rPr>
        <w:t xml:space="preserve">rator had no specific news on subject matter. </w:t>
      </w:r>
    </w:p>
    <w:p w:rsidR="00B276A9" w:rsidRDefault="00B276A9">
      <w:pPr>
        <w:rPr>
          <w:rFonts w:ascii="Times New Roman" w:hAnsi="Times New Roman" w:cs="Times New Roman"/>
          <w:color w:val="000000"/>
          <w:sz w:val="24"/>
          <w:szCs w:val="24"/>
          <w:shd w:val="clear" w:color="auto" w:fill="FFFFFF"/>
        </w:rPr>
      </w:pPr>
    </w:p>
    <w:p w:rsidR="00001BB7" w:rsidRPr="00001BB7" w:rsidRDefault="00B276A9" w:rsidP="00586A8F">
      <w:pPr>
        <w:rPr>
          <w:rFonts w:ascii="Times New Roman" w:eastAsia="Times New Roman" w:hAnsi="Times New Roman" w:cs="Times New Roman"/>
          <w:sz w:val="24"/>
          <w:szCs w:val="24"/>
        </w:rPr>
      </w:pPr>
      <w:r>
        <w:rPr>
          <w:rFonts w:ascii="Times New Roman" w:hAnsi="Times New Roman" w:cs="Times New Roman"/>
          <w:b/>
          <w:color w:val="000000"/>
          <w:sz w:val="24"/>
          <w:szCs w:val="24"/>
          <w:shd w:val="clear" w:color="auto" w:fill="FFFFFF"/>
        </w:rPr>
        <w:t xml:space="preserve">Bank of America (BAC) </w:t>
      </w:r>
      <w:r w:rsidR="00001BB7" w:rsidRPr="00001BB7">
        <w:rPr>
          <w:rFonts w:ascii="Times New Roman" w:eastAsia="Times New Roman" w:hAnsi="Times New Roman" w:cs="Times New Roman"/>
          <w:color w:val="000000"/>
          <w:sz w:val="24"/>
          <w:szCs w:val="24"/>
        </w:rPr>
        <w:t>Several executives, including Bank of America chief Brian Moynihan, last month issued downbeat predictions of fourth-quarter trading revenue.</w:t>
      </w:r>
      <w:r w:rsidR="00586A8F" w:rsidRPr="00586A8F">
        <w:rPr>
          <w:rFonts w:ascii="Times New Roman" w:eastAsia="Times New Roman" w:hAnsi="Times New Roman" w:cs="Times New Roman"/>
          <w:sz w:val="24"/>
          <w:szCs w:val="24"/>
        </w:rPr>
        <w:t xml:space="preserve"> </w:t>
      </w:r>
      <w:r w:rsidR="00001BB7" w:rsidRPr="00001BB7">
        <w:rPr>
          <w:rFonts w:ascii="Times New Roman" w:eastAsia="Times New Roman" w:hAnsi="Times New Roman" w:cs="Times New Roman"/>
          <w:color w:val="000000"/>
          <w:sz w:val="24"/>
          <w:szCs w:val="24"/>
        </w:rPr>
        <w:t>The Fed’s rate increase came just two weeks before the end of the quarter, limiting its positive impact on the financial results.</w:t>
      </w:r>
    </w:p>
    <w:p w:rsidR="00B276A9" w:rsidRDefault="00B276A9">
      <w:pPr>
        <w:rPr>
          <w:rFonts w:ascii="Times New Roman" w:hAnsi="Times New Roman" w:cs="Times New Roman"/>
          <w:b/>
          <w:sz w:val="24"/>
          <w:szCs w:val="24"/>
        </w:rPr>
      </w:pPr>
    </w:p>
    <w:p w:rsidR="00586A8F" w:rsidRPr="00586A8F" w:rsidRDefault="00586A8F">
      <w:pPr>
        <w:rPr>
          <w:rFonts w:ascii="Times New Roman" w:hAnsi="Times New Roman" w:cs="Times New Roman"/>
          <w:sz w:val="24"/>
          <w:szCs w:val="24"/>
        </w:rPr>
      </w:pPr>
      <w:r>
        <w:rPr>
          <w:rFonts w:ascii="Times New Roman" w:hAnsi="Times New Roman" w:cs="Times New Roman"/>
          <w:b/>
          <w:sz w:val="24"/>
          <w:szCs w:val="24"/>
        </w:rPr>
        <w:t xml:space="preserve">Home Depot (HD) </w:t>
      </w:r>
      <w:r w:rsidR="003F6B87" w:rsidRPr="003F6B87">
        <w:rPr>
          <w:rFonts w:ascii="Times New Roman" w:hAnsi="Times New Roman" w:cs="Times New Roman"/>
          <w:sz w:val="24"/>
          <w:szCs w:val="24"/>
          <w:shd w:val="clear" w:color="auto" w:fill="FDFDFD"/>
        </w:rPr>
        <w:t>the 30-day trend in its share price performance of -4.05% is now around the peer median suggesting that the company’s recent performance has faded relative to peers.</w:t>
      </w:r>
      <w:r w:rsidR="00E85B5B">
        <w:rPr>
          <w:rFonts w:ascii="Times New Roman" w:hAnsi="Times New Roman" w:cs="Times New Roman"/>
          <w:sz w:val="24"/>
          <w:szCs w:val="24"/>
          <w:shd w:val="clear" w:color="auto" w:fill="FDFDFD"/>
        </w:rPr>
        <w:t xml:space="preserve">  Even though Home Depot might look like it is fading it still is operating at a higher performance level then its peers.  </w:t>
      </w:r>
    </w:p>
    <w:p w:rsidR="00231638" w:rsidRDefault="00231638">
      <w:pPr>
        <w:rPr>
          <w:rFonts w:ascii="Times New Roman" w:hAnsi="Times New Roman" w:cs="Times New Roman"/>
          <w:sz w:val="24"/>
          <w:szCs w:val="24"/>
        </w:rPr>
      </w:pPr>
    </w:p>
    <w:p w:rsidR="00231638" w:rsidRDefault="00231638">
      <w:pPr>
        <w:rPr>
          <w:rFonts w:ascii="Times New Roman" w:hAnsi="Times New Roman" w:cs="Times New Roman"/>
          <w:sz w:val="24"/>
          <w:szCs w:val="24"/>
        </w:rPr>
      </w:pPr>
    </w:p>
    <w:p w:rsidR="00231638" w:rsidRDefault="00231638">
      <w:pPr>
        <w:rPr>
          <w:rFonts w:ascii="Times New Roman" w:hAnsi="Times New Roman" w:cs="Times New Roman"/>
          <w:sz w:val="24"/>
          <w:szCs w:val="24"/>
        </w:rPr>
      </w:pPr>
    </w:p>
    <w:p w:rsidR="00231638" w:rsidRDefault="00231638" w:rsidP="00231638">
      <w:r w:rsidRPr="00FE044F">
        <w:t>The Maine Stock Index was developed by students of Husson University. The index tracks and analyz</w:t>
      </w:r>
      <w:r>
        <w:t>es 28</w:t>
      </w:r>
      <w:r w:rsidRPr="00FE044F">
        <w:t xml:space="preserve">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001BB7" w:rsidRDefault="00001BB7">
      <w:pPr>
        <w:rPr>
          <w:rFonts w:ascii="Times New Roman" w:hAnsi="Times New Roman" w:cs="Times New Roman"/>
          <w:sz w:val="24"/>
          <w:szCs w:val="24"/>
        </w:rPr>
      </w:pPr>
      <w:r>
        <w:rPr>
          <w:rFonts w:ascii="Times New Roman" w:hAnsi="Times New Roman" w:cs="Times New Roman"/>
          <w:sz w:val="24"/>
          <w:szCs w:val="24"/>
        </w:rPr>
        <w:br w:type="page"/>
      </w:r>
    </w:p>
    <w:p w:rsidR="00231638" w:rsidRDefault="00001BB7" w:rsidP="00001BB7">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3F6B87" w:rsidRDefault="003F6B87" w:rsidP="003F6B87">
      <w:pPr>
        <w:rPr>
          <w:rFonts w:ascii="Times New Roman" w:eastAsia="Times New Roman" w:hAnsi="Times New Roman" w:cs="Times New Roman"/>
          <w:sz w:val="24"/>
          <w:szCs w:val="24"/>
        </w:rPr>
      </w:pPr>
      <w:r>
        <w:rPr>
          <w:rFonts w:ascii="Times New Roman" w:hAnsi="Times New Roman" w:cs="Times New Roman"/>
          <w:sz w:val="24"/>
          <w:szCs w:val="24"/>
        </w:rPr>
        <w:t xml:space="preserve">(HLT) - </w:t>
      </w:r>
      <w:proofErr w:type="spellStart"/>
      <w:r w:rsidRPr="00001BB7">
        <w:rPr>
          <w:rFonts w:ascii="Times New Roman" w:eastAsia="Times New Roman" w:hAnsi="Times New Roman" w:cs="Times New Roman"/>
          <w:sz w:val="24"/>
          <w:szCs w:val="24"/>
        </w:rPr>
        <w:t>Ausick</w:t>
      </w:r>
      <w:proofErr w:type="spellEnd"/>
      <w:r w:rsidRPr="00001BB7">
        <w:rPr>
          <w:rFonts w:ascii="Times New Roman" w:eastAsia="Times New Roman" w:hAnsi="Times New Roman" w:cs="Times New Roman"/>
          <w:sz w:val="24"/>
          <w:szCs w:val="24"/>
        </w:rPr>
        <w:t xml:space="preserve">, P. (2016, January 7). The 52-Week Low Club for Thursday (1/7/16). Retrieved January 11, 2016, from </w:t>
      </w:r>
      <w:hyperlink r:id="rId5" w:history="1">
        <w:r w:rsidRPr="00EF169D">
          <w:rPr>
            <w:rStyle w:val="Hyperlink"/>
            <w:rFonts w:ascii="Times New Roman" w:eastAsia="Times New Roman" w:hAnsi="Times New Roman" w:cs="Times New Roman"/>
            <w:sz w:val="24"/>
            <w:szCs w:val="24"/>
          </w:rPr>
          <w:t>http://247wallst.com/investing/2016/01/07/the-52-week-low-club-for-thursday-1716/</w:t>
        </w:r>
      </w:hyperlink>
      <w:r w:rsidRPr="00001BB7">
        <w:rPr>
          <w:rFonts w:ascii="Times New Roman" w:eastAsia="Times New Roman" w:hAnsi="Times New Roman" w:cs="Times New Roman"/>
          <w:sz w:val="24"/>
          <w:szCs w:val="24"/>
        </w:rPr>
        <w:t xml:space="preserve"> </w:t>
      </w:r>
    </w:p>
    <w:p w:rsidR="003F6B87" w:rsidRDefault="003F6B87" w:rsidP="003F6B87">
      <w:pPr>
        <w:rPr>
          <w:rFonts w:ascii="Times New Roman" w:hAnsi="Times New Roman" w:cs="Times New Roman"/>
          <w:sz w:val="24"/>
          <w:szCs w:val="24"/>
        </w:rPr>
      </w:pPr>
    </w:p>
    <w:p w:rsidR="00001BB7" w:rsidRDefault="00001BB7" w:rsidP="00001BB7">
      <w:pPr>
        <w:rPr>
          <w:rFonts w:ascii="Times New Roman" w:eastAsia="Times New Roman" w:hAnsi="Times New Roman" w:cs="Times New Roman"/>
          <w:sz w:val="24"/>
          <w:szCs w:val="24"/>
        </w:rPr>
      </w:pPr>
      <w:r>
        <w:rPr>
          <w:rFonts w:ascii="Times New Roman" w:hAnsi="Times New Roman" w:cs="Times New Roman"/>
          <w:sz w:val="24"/>
          <w:szCs w:val="24"/>
        </w:rPr>
        <w:t xml:space="preserve">(WEX) - </w:t>
      </w:r>
      <w:r w:rsidRPr="00001BB7">
        <w:rPr>
          <w:rFonts w:ascii="Times New Roman" w:eastAsia="Times New Roman" w:hAnsi="Times New Roman" w:cs="Times New Roman"/>
          <w:sz w:val="24"/>
          <w:szCs w:val="24"/>
        </w:rPr>
        <w:t xml:space="preserve">Garrison, W. (2015, December 29). WEX Inc. Is Extending Its Reach And Is Expected To Become A Payment Solutions Powerhouse. Retrieved January 11, 2016, from </w:t>
      </w:r>
      <w:hyperlink r:id="rId6" w:history="1">
        <w:r w:rsidR="00586A8F" w:rsidRPr="00EF169D">
          <w:rPr>
            <w:rStyle w:val="Hyperlink"/>
            <w:rFonts w:ascii="Times New Roman" w:eastAsia="Times New Roman" w:hAnsi="Times New Roman" w:cs="Times New Roman"/>
            <w:sz w:val="24"/>
            <w:szCs w:val="24"/>
          </w:rPr>
          <w:t>http://seekingalpha.com/article/3780496-wex-inc-is-extending-its-reach-and-is-expected-to-become-a-payment-solutions-powerhouse</w:t>
        </w:r>
      </w:hyperlink>
      <w:r w:rsidRPr="00001BB7">
        <w:rPr>
          <w:rFonts w:ascii="Times New Roman" w:eastAsia="Times New Roman" w:hAnsi="Times New Roman" w:cs="Times New Roman"/>
          <w:sz w:val="24"/>
          <w:szCs w:val="24"/>
        </w:rPr>
        <w:t xml:space="preserve"> </w:t>
      </w:r>
    </w:p>
    <w:p w:rsidR="00586A8F" w:rsidRDefault="00586A8F" w:rsidP="00001BB7">
      <w:pPr>
        <w:rPr>
          <w:rFonts w:ascii="Times New Roman" w:eastAsia="Times New Roman" w:hAnsi="Times New Roman" w:cs="Times New Roman"/>
          <w:sz w:val="24"/>
          <w:szCs w:val="24"/>
        </w:rPr>
      </w:pPr>
    </w:p>
    <w:p w:rsidR="00586A8F" w:rsidRDefault="00586A8F" w:rsidP="00001B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 - </w:t>
      </w:r>
      <w:r w:rsidRPr="00586A8F">
        <w:rPr>
          <w:rFonts w:ascii="Times New Roman" w:eastAsia="Times New Roman" w:hAnsi="Times New Roman" w:cs="Times New Roman"/>
          <w:sz w:val="24"/>
          <w:szCs w:val="24"/>
        </w:rPr>
        <w:t xml:space="preserve">Gray, A., &amp; </w:t>
      </w:r>
      <w:proofErr w:type="spellStart"/>
      <w:r w:rsidRPr="00586A8F">
        <w:rPr>
          <w:rFonts w:ascii="Times New Roman" w:eastAsia="Times New Roman" w:hAnsi="Times New Roman" w:cs="Times New Roman"/>
          <w:sz w:val="24"/>
          <w:szCs w:val="24"/>
        </w:rPr>
        <w:t>McLannahan</w:t>
      </w:r>
      <w:proofErr w:type="spellEnd"/>
      <w:r w:rsidRPr="00586A8F">
        <w:rPr>
          <w:rFonts w:ascii="Times New Roman" w:eastAsia="Times New Roman" w:hAnsi="Times New Roman" w:cs="Times New Roman"/>
          <w:sz w:val="24"/>
          <w:szCs w:val="24"/>
        </w:rPr>
        <w:t xml:space="preserve">, B. (2016, January 10). Big five US investment banks hurt by China and oil - FT.com. Retrieved January 11, 2016, from </w:t>
      </w:r>
      <w:hyperlink r:id="rId7" w:anchor="axzz3wuOkpCyx" w:history="1">
        <w:r w:rsidRPr="00EF169D">
          <w:rPr>
            <w:rStyle w:val="Hyperlink"/>
            <w:rFonts w:ascii="Times New Roman" w:eastAsia="Times New Roman" w:hAnsi="Times New Roman" w:cs="Times New Roman"/>
            <w:sz w:val="24"/>
            <w:szCs w:val="24"/>
          </w:rPr>
          <w:t>http://www.ft.com/cms/s/0/71337f8a-b55f-11e5-b147-e5e5bba42e51.html#axzz3wuOkpCyx</w:t>
        </w:r>
      </w:hyperlink>
      <w:r w:rsidRPr="00586A8F">
        <w:rPr>
          <w:rFonts w:ascii="Times New Roman" w:eastAsia="Times New Roman" w:hAnsi="Times New Roman" w:cs="Times New Roman"/>
          <w:sz w:val="24"/>
          <w:szCs w:val="24"/>
        </w:rPr>
        <w:t xml:space="preserve"> </w:t>
      </w:r>
    </w:p>
    <w:p w:rsidR="00586A8F" w:rsidRDefault="00586A8F" w:rsidP="00001BB7">
      <w:pPr>
        <w:rPr>
          <w:rFonts w:ascii="Times New Roman" w:eastAsia="Times New Roman" w:hAnsi="Times New Roman" w:cs="Times New Roman"/>
          <w:sz w:val="24"/>
          <w:szCs w:val="24"/>
        </w:rPr>
      </w:pPr>
    </w:p>
    <w:p w:rsidR="00E85B5B" w:rsidRDefault="00E85B5B" w:rsidP="00E85B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(HD) - </w:t>
      </w:r>
      <w:r w:rsidRPr="00E85B5B">
        <w:rPr>
          <w:rFonts w:ascii="Times New Roman" w:eastAsia="Times New Roman" w:hAnsi="Times New Roman" w:cs="Times New Roman"/>
          <w:sz w:val="24"/>
          <w:szCs w:val="24"/>
        </w:rPr>
        <w:t xml:space="preserve">The Home Depot, Inc. breached its 50 day moving average in a Bearish </w:t>
      </w:r>
      <w:proofErr w:type="gramStart"/>
      <w:r w:rsidRPr="00E85B5B">
        <w:rPr>
          <w:rFonts w:ascii="Times New Roman" w:eastAsia="Times New Roman" w:hAnsi="Times New Roman" w:cs="Times New Roman"/>
          <w:sz w:val="24"/>
          <w:szCs w:val="24"/>
        </w:rPr>
        <w:t>Manner :</w:t>
      </w:r>
      <w:proofErr w:type="gramEnd"/>
      <w:r w:rsidRPr="00E85B5B">
        <w:rPr>
          <w:rFonts w:ascii="Times New Roman" w:eastAsia="Times New Roman" w:hAnsi="Times New Roman" w:cs="Times New Roman"/>
          <w:sz w:val="24"/>
          <w:szCs w:val="24"/>
        </w:rPr>
        <w:t xml:space="preserve"> January 7, 2016 - </w:t>
      </w:r>
      <w:proofErr w:type="spellStart"/>
      <w:r w:rsidRPr="00E85B5B">
        <w:rPr>
          <w:rFonts w:ascii="Times New Roman" w:eastAsia="Times New Roman" w:hAnsi="Times New Roman" w:cs="Times New Roman"/>
          <w:sz w:val="24"/>
          <w:szCs w:val="24"/>
        </w:rPr>
        <w:t>CapitalCube</w:t>
      </w:r>
      <w:proofErr w:type="spellEnd"/>
      <w:r w:rsidRPr="00E85B5B">
        <w:rPr>
          <w:rFonts w:ascii="Times New Roman" w:eastAsia="Times New Roman" w:hAnsi="Times New Roman" w:cs="Times New Roman"/>
          <w:sz w:val="24"/>
          <w:szCs w:val="24"/>
        </w:rPr>
        <w:t xml:space="preserve">. (2016, January 7). Retrieved January 11, 2016, from </w:t>
      </w:r>
      <w:hyperlink r:id="rId8" w:history="1">
        <w:r w:rsidRPr="00EF169D">
          <w:rPr>
            <w:rStyle w:val="Hyperlink"/>
            <w:rFonts w:ascii="Times New Roman" w:eastAsia="Times New Roman" w:hAnsi="Times New Roman" w:cs="Times New Roman"/>
            <w:sz w:val="24"/>
            <w:szCs w:val="24"/>
          </w:rPr>
          <w:t>http://www.capitalcube.com/blog/index.php/the-home-depot-inc-breached-its-50-day-moving-average-in-a-bearish-manner-january-7-2016/</w:t>
        </w:r>
      </w:hyperlink>
      <w:r w:rsidRPr="00E85B5B">
        <w:rPr>
          <w:rFonts w:ascii="Times New Roman" w:eastAsia="Times New Roman" w:hAnsi="Times New Roman" w:cs="Times New Roman"/>
          <w:sz w:val="24"/>
          <w:szCs w:val="24"/>
        </w:rPr>
        <w:t xml:space="preserve"> </w:t>
      </w:r>
    </w:p>
    <w:p w:rsidR="00F31149" w:rsidRDefault="00F31149" w:rsidP="00E85B5B">
      <w:pPr>
        <w:rPr>
          <w:rFonts w:ascii="Times New Roman" w:eastAsia="Times New Roman" w:hAnsi="Times New Roman" w:cs="Times New Roman"/>
          <w:sz w:val="24"/>
          <w:szCs w:val="24"/>
        </w:rPr>
      </w:pPr>
      <w:bookmarkStart w:id="0" w:name="_GoBack"/>
    </w:p>
    <w:p w:rsidR="00F31149" w:rsidRPr="00F31149" w:rsidRDefault="00F31149" w:rsidP="00F31149">
      <w:pPr>
        <w:shd w:val="clear" w:color="auto" w:fill="FFFFFF"/>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color w:val="000000"/>
          <w:kern w:val="36"/>
          <w:sz w:val="24"/>
          <w:szCs w:val="24"/>
          <w:shd w:val="clear" w:color="auto" w:fill="FFFFFF"/>
          <w:lang w:eastAsia="ja-JP"/>
        </w:rPr>
        <w:t xml:space="preserve">Coffey, Brendan &amp; </w:t>
      </w:r>
      <w:proofErr w:type="spellStart"/>
      <w:r>
        <w:rPr>
          <w:rFonts w:ascii="Times New Roman" w:eastAsia="Times New Roman" w:hAnsi="Times New Roman" w:cs="Times New Roman"/>
          <w:color w:val="000000"/>
          <w:kern w:val="36"/>
          <w:sz w:val="24"/>
          <w:szCs w:val="24"/>
          <w:shd w:val="clear" w:color="auto" w:fill="FFFFFF"/>
          <w:lang w:eastAsia="ja-JP"/>
        </w:rPr>
        <w:t>Witzig</w:t>
      </w:r>
      <w:proofErr w:type="spellEnd"/>
      <w:r>
        <w:rPr>
          <w:rFonts w:ascii="Times New Roman" w:eastAsia="Times New Roman" w:hAnsi="Times New Roman" w:cs="Times New Roman"/>
          <w:color w:val="000000"/>
          <w:kern w:val="36"/>
          <w:sz w:val="24"/>
          <w:szCs w:val="24"/>
          <w:shd w:val="clear" w:color="auto" w:fill="FFFFFF"/>
          <w:lang w:eastAsia="ja-JP"/>
        </w:rPr>
        <w:t xml:space="preserve">, Jack (2016, January 8) </w:t>
      </w:r>
      <w:r w:rsidRPr="00F31149">
        <w:rPr>
          <w:rFonts w:ascii="Times New Roman" w:eastAsia="Times New Roman" w:hAnsi="Times New Roman" w:cs="Times New Roman"/>
          <w:color w:val="000000"/>
          <w:kern w:val="36"/>
          <w:sz w:val="24"/>
          <w:szCs w:val="24"/>
          <w:shd w:val="clear" w:color="auto" w:fill="FFFFFF"/>
          <w:lang w:eastAsia="ja-JP"/>
        </w:rPr>
        <w:t>World's Richest Lose $194 Billion In First Trading Week of 2016</w:t>
      </w:r>
      <w:r>
        <w:rPr>
          <w:rFonts w:ascii="Times New Roman" w:eastAsia="Times New Roman" w:hAnsi="Times New Roman" w:cs="Times New Roman"/>
          <w:color w:val="000000"/>
          <w:kern w:val="36"/>
          <w:sz w:val="24"/>
          <w:szCs w:val="24"/>
          <w:shd w:val="clear" w:color="auto" w:fill="FFFFFF"/>
          <w:lang w:eastAsia="ja-JP"/>
        </w:rPr>
        <w:t xml:space="preserve">. </w:t>
      </w:r>
      <w:r w:rsidRPr="00F31149">
        <w:rPr>
          <w:rFonts w:ascii="Times New Roman" w:eastAsia="Times New Roman" w:hAnsi="Times New Roman" w:cs="Times New Roman"/>
          <w:sz w:val="24"/>
          <w:szCs w:val="24"/>
        </w:rPr>
        <w:t xml:space="preserve">Retrieved January 11, 2016 from </w:t>
      </w:r>
      <w:hyperlink r:id="rId9" w:history="1">
        <w:r w:rsidR="007C5852" w:rsidRPr="003B12EA">
          <w:rPr>
            <w:rStyle w:val="Hyperlink"/>
            <w:rFonts w:ascii="Times New Roman" w:eastAsia="Times New Roman" w:hAnsi="Times New Roman" w:cs="Times New Roman"/>
            <w:sz w:val="24"/>
            <w:szCs w:val="24"/>
          </w:rPr>
          <w:t>http://www.bloomberg.com/news/articles/2016-01-08/world-s-richest-lose-194-billion-in-first-trading-week-of-2016</w:t>
        </w:r>
      </w:hyperlink>
      <w:bookmarkEnd w:id="0"/>
      <w:r w:rsidR="007C5852">
        <w:rPr>
          <w:rFonts w:ascii="Times New Roman" w:eastAsia="Times New Roman" w:hAnsi="Times New Roman" w:cs="Times New Roman"/>
          <w:sz w:val="24"/>
          <w:szCs w:val="24"/>
        </w:rPr>
        <w:t xml:space="preserve"> </w:t>
      </w:r>
    </w:p>
    <w:p w:rsidR="00E85B5B" w:rsidRDefault="00E85B5B" w:rsidP="00E85B5B">
      <w:pPr>
        <w:rPr>
          <w:rFonts w:ascii="Times New Roman" w:eastAsia="Times New Roman" w:hAnsi="Times New Roman" w:cs="Times New Roman"/>
          <w:sz w:val="24"/>
          <w:szCs w:val="24"/>
        </w:rPr>
      </w:pPr>
    </w:p>
    <w:p w:rsidR="00E85B5B" w:rsidRDefault="00E85B5B" w:rsidP="00E85B5B">
      <w:pPr>
        <w:rPr>
          <w:rFonts w:ascii="Times New Roman" w:eastAsia="Times New Roman" w:hAnsi="Times New Roman" w:cs="Times New Roman"/>
          <w:sz w:val="24"/>
          <w:szCs w:val="24"/>
        </w:rPr>
      </w:pPr>
    </w:p>
    <w:p w:rsidR="00E85B5B" w:rsidRDefault="00E85B5B" w:rsidP="00E85B5B">
      <w:pPr>
        <w:rPr>
          <w:rFonts w:ascii="Times New Roman" w:eastAsia="Times New Roman" w:hAnsi="Times New Roman" w:cs="Times New Roman"/>
          <w:sz w:val="24"/>
          <w:szCs w:val="24"/>
        </w:rPr>
      </w:pPr>
    </w:p>
    <w:p w:rsidR="00E85B5B" w:rsidRPr="00E85B5B" w:rsidRDefault="00E85B5B" w:rsidP="00E85B5B">
      <w:pPr>
        <w:rPr>
          <w:rFonts w:ascii="Times New Roman" w:eastAsia="Times New Roman" w:hAnsi="Times New Roman" w:cs="Times New Roman"/>
          <w:sz w:val="24"/>
          <w:szCs w:val="24"/>
        </w:rPr>
      </w:pPr>
    </w:p>
    <w:p w:rsidR="00586A8F" w:rsidRPr="00001BB7" w:rsidRDefault="00586A8F" w:rsidP="00001BB7">
      <w:pPr>
        <w:rPr>
          <w:rFonts w:ascii="Times New Roman" w:eastAsia="Times New Roman" w:hAnsi="Times New Roman" w:cs="Times New Roman"/>
          <w:sz w:val="24"/>
          <w:szCs w:val="24"/>
        </w:rPr>
      </w:pPr>
    </w:p>
    <w:p w:rsidR="00001BB7" w:rsidRPr="00001BB7" w:rsidRDefault="00001BB7" w:rsidP="00001BB7">
      <w:pPr>
        <w:rPr>
          <w:rFonts w:ascii="Times New Roman" w:hAnsi="Times New Roman" w:cs="Times New Roman"/>
          <w:sz w:val="24"/>
          <w:szCs w:val="24"/>
        </w:rPr>
      </w:pPr>
    </w:p>
    <w:sectPr w:rsidR="00001BB7" w:rsidRPr="00001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15"/>
    <w:rsid w:val="00001BB7"/>
    <w:rsid w:val="0018535F"/>
    <w:rsid w:val="00231638"/>
    <w:rsid w:val="00260C0C"/>
    <w:rsid w:val="002A3D3D"/>
    <w:rsid w:val="00371C15"/>
    <w:rsid w:val="003F2FAF"/>
    <w:rsid w:val="003F6B87"/>
    <w:rsid w:val="004343B5"/>
    <w:rsid w:val="0045179C"/>
    <w:rsid w:val="00537F73"/>
    <w:rsid w:val="00586A8F"/>
    <w:rsid w:val="006B7378"/>
    <w:rsid w:val="007C5852"/>
    <w:rsid w:val="007E364A"/>
    <w:rsid w:val="008B4065"/>
    <w:rsid w:val="00A13796"/>
    <w:rsid w:val="00B276A9"/>
    <w:rsid w:val="00E85B5B"/>
    <w:rsid w:val="00F31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11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1638"/>
  </w:style>
  <w:style w:type="character" w:styleId="Hyperlink">
    <w:name w:val="Hyperlink"/>
    <w:basedOn w:val="DefaultParagraphFont"/>
    <w:uiPriority w:val="99"/>
    <w:unhideWhenUsed/>
    <w:rsid w:val="00231638"/>
    <w:rPr>
      <w:color w:val="0000FF"/>
      <w:u w:val="single"/>
    </w:rPr>
  </w:style>
  <w:style w:type="paragraph" w:styleId="BalloonText">
    <w:name w:val="Balloon Text"/>
    <w:basedOn w:val="Normal"/>
    <w:link w:val="BalloonTextChar"/>
    <w:uiPriority w:val="99"/>
    <w:semiHidden/>
    <w:unhideWhenUsed/>
    <w:rsid w:val="0045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79C"/>
    <w:rPr>
      <w:rFonts w:ascii="Tahoma" w:hAnsi="Tahoma" w:cs="Tahoma"/>
      <w:sz w:val="16"/>
      <w:szCs w:val="16"/>
    </w:rPr>
  </w:style>
  <w:style w:type="character" w:customStyle="1" w:styleId="Heading1Char">
    <w:name w:val="Heading 1 Char"/>
    <w:basedOn w:val="DefaultParagraphFont"/>
    <w:link w:val="Heading1"/>
    <w:uiPriority w:val="9"/>
    <w:rsid w:val="00F31149"/>
    <w:rPr>
      <w:rFonts w:ascii="Times New Roman" w:eastAsia="Times New Roman" w:hAnsi="Times New Roman" w:cs="Times New Roman"/>
      <w:b/>
      <w:bCs/>
      <w:kern w:val="36"/>
      <w:sz w:val="48"/>
      <w:szCs w:val="48"/>
      <w:lang w:eastAsia="ja-JP"/>
    </w:rPr>
  </w:style>
  <w:style w:type="character" w:customStyle="1" w:styleId="lede-headlinehighlighted">
    <w:name w:val="lede-headline__highlighted"/>
    <w:basedOn w:val="DefaultParagraphFont"/>
    <w:rsid w:val="00F311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11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1638"/>
  </w:style>
  <w:style w:type="character" w:styleId="Hyperlink">
    <w:name w:val="Hyperlink"/>
    <w:basedOn w:val="DefaultParagraphFont"/>
    <w:uiPriority w:val="99"/>
    <w:unhideWhenUsed/>
    <w:rsid w:val="00231638"/>
    <w:rPr>
      <w:color w:val="0000FF"/>
      <w:u w:val="single"/>
    </w:rPr>
  </w:style>
  <w:style w:type="paragraph" w:styleId="BalloonText">
    <w:name w:val="Balloon Text"/>
    <w:basedOn w:val="Normal"/>
    <w:link w:val="BalloonTextChar"/>
    <w:uiPriority w:val="99"/>
    <w:semiHidden/>
    <w:unhideWhenUsed/>
    <w:rsid w:val="0045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79C"/>
    <w:rPr>
      <w:rFonts w:ascii="Tahoma" w:hAnsi="Tahoma" w:cs="Tahoma"/>
      <w:sz w:val="16"/>
      <w:szCs w:val="16"/>
    </w:rPr>
  </w:style>
  <w:style w:type="character" w:customStyle="1" w:styleId="Heading1Char">
    <w:name w:val="Heading 1 Char"/>
    <w:basedOn w:val="DefaultParagraphFont"/>
    <w:link w:val="Heading1"/>
    <w:uiPriority w:val="9"/>
    <w:rsid w:val="00F31149"/>
    <w:rPr>
      <w:rFonts w:ascii="Times New Roman" w:eastAsia="Times New Roman" w:hAnsi="Times New Roman" w:cs="Times New Roman"/>
      <w:b/>
      <w:bCs/>
      <w:kern w:val="36"/>
      <w:sz w:val="48"/>
      <w:szCs w:val="48"/>
      <w:lang w:eastAsia="ja-JP"/>
    </w:rPr>
  </w:style>
  <w:style w:type="character" w:customStyle="1" w:styleId="lede-headlinehighlighted">
    <w:name w:val="lede-headline__highlighted"/>
    <w:basedOn w:val="DefaultParagraphFont"/>
    <w:rsid w:val="00F31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5284">
      <w:bodyDiv w:val="1"/>
      <w:marLeft w:val="0"/>
      <w:marRight w:val="0"/>
      <w:marTop w:val="0"/>
      <w:marBottom w:val="0"/>
      <w:divBdr>
        <w:top w:val="none" w:sz="0" w:space="0" w:color="auto"/>
        <w:left w:val="none" w:sz="0" w:space="0" w:color="auto"/>
        <w:bottom w:val="none" w:sz="0" w:space="0" w:color="auto"/>
        <w:right w:val="none" w:sz="0" w:space="0" w:color="auto"/>
      </w:divBdr>
      <w:divsChild>
        <w:div w:id="1841314079">
          <w:marLeft w:val="0"/>
          <w:marRight w:val="0"/>
          <w:marTop w:val="0"/>
          <w:marBottom w:val="0"/>
          <w:divBdr>
            <w:top w:val="none" w:sz="0" w:space="0" w:color="auto"/>
            <w:left w:val="none" w:sz="0" w:space="0" w:color="auto"/>
            <w:bottom w:val="none" w:sz="0" w:space="0" w:color="auto"/>
            <w:right w:val="none" w:sz="0" w:space="0" w:color="auto"/>
          </w:divBdr>
        </w:div>
      </w:divsChild>
    </w:div>
    <w:div w:id="249967741">
      <w:bodyDiv w:val="1"/>
      <w:marLeft w:val="0"/>
      <w:marRight w:val="0"/>
      <w:marTop w:val="0"/>
      <w:marBottom w:val="0"/>
      <w:divBdr>
        <w:top w:val="none" w:sz="0" w:space="0" w:color="auto"/>
        <w:left w:val="none" w:sz="0" w:space="0" w:color="auto"/>
        <w:bottom w:val="none" w:sz="0" w:space="0" w:color="auto"/>
        <w:right w:val="none" w:sz="0" w:space="0" w:color="auto"/>
      </w:divBdr>
    </w:div>
    <w:div w:id="570969666">
      <w:bodyDiv w:val="1"/>
      <w:marLeft w:val="0"/>
      <w:marRight w:val="0"/>
      <w:marTop w:val="0"/>
      <w:marBottom w:val="0"/>
      <w:divBdr>
        <w:top w:val="none" w:sz="0" w:space="0" w:color="auto"/>
        <w:left w:val="none" w:sz="0" w:space="0" w:color="auto"/>
        <w:bottom w:val="none" w:sz="0" w:space="0" w:color="auto"/>
        <w:right w:val="none" w:sz="0" w:space="0" w:color="auto"/>
      </w:divBdr>
      <w:divsChild>
        <w:div w:id="455878453">
          <w:marLeft w:val="0"/>
          <w:marRight w:val="0"/>
          <w:marTop w:val="0"/>
          <w:marBottom w:val="0"/>
          <w:divBdr>
            <w:top w:val="none" w:sz="0" w:space="0" w:color="auto"/>
            <w:left w:val="none" w:sz="0" w:space="0" w:color="auto"/>
            <w:bottom w:val="none" w:sz="0" w:space="0" w:color="auto"/>
            <w:right w:val="none" w:sz="0" w:space="0" w:color="auto"/>
          </w:divBdr>
        </w:div>
      </w:divsChild>
    </w:div>
    <w:div w:id="1263882592">
      <w:bodyDiv w:val="1"/>
      <w:marLeft w:val="0"/>
      <w:marRight w:val="0"/>
      <w:marTop w:val="0"/>
      <w:marBottom w:val="0"/>
      <w:divBdr>
        <w:top w:val="none" w:sz="0" w:space="0" w:color="auto"/>
        <w:left w:val="none" w:sz="0" w:space="0" w:color="auto"/>
        <w:bottom w:val="none" w:sz="0" w:space="0" w:color="auto"/>
        <w:right w:val="none" w:sz="0" w:space="0" w:color="auto"/>
      </w:divBdr>
      <w:divsChild>
        <w:div w:id="1248075093">
          <w:marLeft w:val="0"/>
          <w:marRight w:val="0"/>
          <w:marTop w:val="0"/>
          <w:marBottom w:val="0"/>
          <w:divBdr>
            <w:top w:val="none" w:sz="0" w:space="0" w:color="auto"/>
            <w:left w:val="none" w:sz="0" w:space="0" w:color="auto"/>
            <w:bottom w:val="none" w:sz="0" w:space="0" w:color="auto"/>
            <w:right w:val="none" w:sz="0" w:space="0" w:color="auto"/>
          </w:divBdr>
        </w:div>
      </w:divsChild>
    </w:div>
    <w:div w:id="1371107204">
      <w:bodyDiv w:val="1"/>
      <w:marLeft w:val="0"/>
      <w:marRight w:val="0"/>
      <w:marTop w:val="0"/>
      <w:marBottom w:val="0"/>
      <w:divBdr>
        <w:top w:val="none" w:sz="0" w:space="0" w:color="auto"/>
        <w:left w:val="none" w:sz="0" w:space="0" w:color="auto"/>
        <w:bottom w:val="none" w:sz="0" w:space="0" w:color="auto"/>
        <w:right w:val="none" w:sz="0" w:space="0" w:color="auto"/>
      </w:divBdr>
      <w:divsChild>
        <w:div w:id="439496623">
          <w:marLeft w:val="0"/>
          <w:marRight w:val="0"/>
          <w:marTop w:val="0"/>
          <w:marBottom w:val="0"/>
          <w:divBdr>
            <w:top w:val="none" w:sz="0" w:space="0" w:color="auto"/>
            <w:left w:val="none" w:sz="0" w:space="0" w:color="auto"/>
            <w:bottom w:val="none" w:sz="0" w:space="0" w:color="auto"/>
            <w:right w:val="none" w:sz="0" w:space="0" w:color="auto"/>
          </w:divBdr>
        </w:div>
      </w:divsChild>
    </w:div>
    <w:div w:id="207474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alcube.com/blog/index.php/the-home-depot-inc-breached-its-50-day-moving-average-in-a-bearish-manner-january-7-2016/" TargetMode="External"/><Relationship Id="rId3" Type="http://schemas.openxmlformats.org/officeDocument/2006/relationships/settings" Target="settings.xml"/><Relationship Id="rId7" Type="http://schemas.openxmlformats.org/officeDocument/2006/relationships/hyperlink" Target="http://www.ft.com/cms/s/0/71337f8a-b55f-11e5-b147-e5e5bba42e5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ekingalpha.com/article/3780496-wex-inc-is-extending-its-reach-and-is-expected-to-become-a-payment-solutions-powerhouse" TargetMode="External"/><Relationship Id="rId11" Type="http://schemas.openxmlformats.org/officeDocument/2006/relationships/theme" Target="theme/theme1.xml"/><Relationship Id="rId5" Type="http://schemas.openxmlformats.org/officeDocument/2006/relationships/hyperlink" Target="http://247wallst.com/investing/2016/01/07/the-52-week-low-club-for-thursday-17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oomberg.com/news/articles/2016-01-08/world-s-richest-lose-194-billion-in-first-trading-week-of-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5</cp:revision>
  <dcterms:created xsi:type="dcterms:W3CDTF">2016-01-13T17:43:00Z</dcterms:created>
  <dcterms:modified xsi:type="dcterms:W3CDTF">2016-01-13T18:01:00Z</dcterms:modified>
</cp:coreProperties>
</file>