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8B9" w:rsidRDefault="007628B9" w:rsidP="007628B9">
      <w:pPr>
        <w:rPr>
          <w:rFonts w:ascii="Arial" w:hAnsi="Arial" w:cs="Arial"/>
          <w:sz w:val="36"/>
          <w:szCs w:val="36"/>
        </w:rPr>
      </w:pPr>
      <w:r w:rsidRPr="003107B2">
        <w:rPr>
          <w:rFonts w:ascii="Arial" w:hAnsi="Arial" w:cs="Arial"/>
          <w:sz w:val="36"/>
          <w:szCs w:val="36"/>
        </w:rPr>
        <w:t>Maine</w:t>
      </w:r>
      <w:r>
        <w:rPr>
          <w:rFonts w:ascii="Arial" w:hAnsi="Arial" w:cs="Arial"/>
          <w:sz w:val="36"/>
          <w:szCs w:val="36"/>
        </w:rPr>
        <w:t xml:space="preserve"> Stock Index, Week of February 5</w:t>
      </w:r>
      <w:r w:rsidRPr="007628B9">
        <w:rPr>
          <w:rFonts w:ascii="Arial" w:hAnsi="Arial" w:cs="Arial"/>
          <w:sz w:val="36"/>
          <w:szCs w:val="36"/>
          <w:vertAlign w:val="superscript"/>
        </w:rPr>
        <w:t>th</w:t>
      </w:r>
      <w:r>
        <w:rPr>
          <w:rFonts w:ascii="Arial" w:hAnsi="Arial" w:cs="Arial"/>
          <w:sz w:val="36"/>
          <w:szCs w:val="36"/>
        </w:rPr>
        <w:t xml:space="preserve"> </w:t>
      </w:r>
    </w:p>
    <w:p w:rsidR="007628B9" w:rsidRDefault="007628B9" w:rsidP="007628B9">
      <w:pPr>
        <w:rPr>
          <w:rFonts w:ascii="Arial" w:hAnsi="Arial" w:cs="Arial"/>
          <w:sz w:val="36"/>
          <w:szCs w:val="36"/>
        </w:rPr>
      </w:pPr>
    </w:p>
    <w:p w:rsidR="007628B9" w:rsidRPr="003D5E1D" w:rsidRDefault="0010659A" w:rsidP="00FE0CD1">
      <w:p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We were all hoping that the start of the new year large adjustment was over</w:t>
      </w:r>
      <w:r w:rsidR="00172563">
        <w:rPr>
          <w:rFonts w:ascii="Times New Roman" w:hAnsi="Times New Roman" w:cs="Times New Roman"/>
          <w:sz w:val="24"/>
          <w:szCs w:val="24"/>
        </w:rPr>
        <w:t xml:space="preserve"> and that we would see some improvement in the market</w:t>
      </w:r>
      <w:r>
        <w:rPr>
          <w:rFonts w:ascii="Times New Roman" w:hAnsi="Times New Roman" w:cs="Times New Roman"/>
          <w:sz w:val="24"/>
          <w:szCs w:val="24"/>
        </w:rPr>
        <w:t xml:space="preserve">.  </w:t>
      </w:r>
      <w:r w:rsidR="00172563">
        <w:rPr>
          <w:rFonts w:ascii="Times New Roman" w:hAnsi="Times New Roman" w:cs="Times New Roman"/>
          <w:sz w:val="24"/>
          <w:szCs w:val="24"/>
        </w:rPr>
        <w:t xml:space="preserve">Instead, </w:t>
      </w:r>
      <w:r w:rsidR="007628B9">
        <w:rPr>
          <w:rFonts w:ascii="Times New Roman" w:hAnsi="Times New Roman" w:cs="Times New Roman"/>
          <w:sz w:val="24"/>
          <w:szCs w:val="24"/>
        </w:rPr>
        <w:t xml:space="preserve">The Maine Stock Index </w:t>
      </w:r>
      <w:r>
        <w:rPr>
          <w:rFonts w:ascii="Times New Roman" w:hAnsi="Times New Roman" w:cs="Times New Roman"/>
          <w:sz w:val="24"/>
          <w:szCs w:val="24"/>
        </w:rPr>
        <w:t>closed at its worst week yet</w:t>
      </w:r>
      <w:r w:rsidR="005675E0">
        <w:rPr>
          <w:rFonts w:ascii="Times New Roman" w:hAnsi="Times New Roman" w:cs="Times New Roman"/>
          <w:sz w:val="24"/>
          <w:szCs w:val="24"/>
        </w:rPr>
        <w:t>,</w:t>
      </w:r>
      <w:r w:rsidR="00AC2BEA">
        <w:rPr>
          <w:rFonts w:ascii="Times New Roman" w:hAnsi="Times New Roman" w:cs="Times New Roman"/>
          <w:sz w:val="24"/>
          <w:szCs w:val="24"/>
        </w:rPr>
        <w:t xml:space="preserve"> </w:t>
      </w:r>
      <w:r w:rsidR="005675E0">
        <w:rPr>
          <w:rFonts w:ascii="Times New Roman" w:hAnsi="Times New Roman" w:cs="Times New Roman"/>
          <w:sz w:val="24"/>
          <w:szCs w:val="24"/>
        </w:rPr>
        <w:t>d</w:t>
      </w:r>
      <w:r>
        <w:rPr>
          <w:rFonts w:ascii="Times New Roman" w:hAnsi="Times New Roman" w:cs="Times New Roman"/>
          <w:sz w:val="24"/>
          <w:szCs w:val="24"/>
        </w:rPr>
        <w:t xml:space="preserve">own a whopping 4.43 points or 4.37%, to 96.78.  Maine Stock Index seemed similar to the Standard &amp; Poor 500 </w:t>
      </w:r>
      <w:r w:rsidR="00172563">
        <w:rPr>
          <w:rFonts w:ascii="Times New Roman" w:hAnsi="Times New Roman" w:cs="Times New Roman"/>
          <w:sz w:val="24"/>
          <w:szCs w:val="24"/>
        </w:rPr>
        <w:t>which was</w:t>
      </w:r>
      <w:r w:rsidR="00A70D77">
        <w:rPr>
          <w:rFonts w:ascii="Times New Roman" w:hAnsi="Times New Roman" w:cs="Times New Roman"/>
          <w:sz w:val="24"/>
          <w:szCs w:val="24"/>
        </w:rPr>
        <w:t xml:space="preserve"> down approximately 4% this week.  The four big changers who </w:t>
      </w:r>
      <w:r w:rsidR="005675E0">
        <w:rPr>
          <w:rFonts w:ascii="Times New Roman" w:hAnsi="Times New Roman" w:cs="Times New Roman"/>
          <w:sz w:val="24"/>
          <w:szCs w:val="24"/>
        </w:rPr>
        <w:t>were</w:t>
      </w:r>
      <w:r w:rsidR="00A70D77">
        <w:rPr>
          <w:rFonts w:ascii="Times New Roman" w:hAnsi="Times New Roman" w:cs="Times New Roman"/>
          <w:sz w:val="24"/>
          <w:szCs w:val="24"/>
        </w:rPr>
        <w:t xml:space="preserve"> the leading cause in this large decrease were: </w:t>
      </w:r>
      <w:proofErr w:type="spellStart"/>
      <w:r w:rsidR="00A70D77">
        <w:rPr>
          <w:rFonts w:ascii="Times New Roman" w:hAnsi="Times New Roman" w:cs="Times New Roman"/>
          <w:b/>
          <w:sz w:val="24"/>
          <w:szCs w:val="24"/>
        </w:rPr>
        <w:t>Athenahealth</w:t>
      </w:r>
      <w:proofErr w:type="spellEnd"/>
      <w:r w:rsidR="00A70D77">
        <w:rPr>
          <w:rFonts w:ascii="Times New Roman" w:hAnsi="Times New Roman" w:cs="Times New Roman"/>
          <w:b/>
          <w:sz w:val="24"/>
          <w:szCs w:val="24"/>
        </w:rPr>
        <w:t xml:space="preserve"> (ATHN) </w:t>
      </w:r>
      <w:r w:rsidR="00A70D77">
        <w:rPr>
          <w:rFonts w:ascii="Times New Roman" w:hAnsi="Times New Roman" w:cs="Times New Roman"/>
          <w:sz w:val="24"/>
          <w:szCs w:val="24"/>
        </w:rPr>
        <w:t xml:space="preserve">with the largest decrease 12.55%, or $17.80 a share, to $124.00.  </w:t>
      </w:r>
      <w:r w:rsidR="005675E0">
        <w:rPr>
          <w:rFonts w:ascii="Times New Roman" w:hAnsi="Times New Roman" w:cs="Times New Roman"/>
          <w:sz w:val="24"/>
          <w:szCs w:val="24"/>
        </w:rPr>
        <w:t>That stock also</w:t>
      </w:r>
      <w:r w:rsidR="005675E0">
        <w:rPr>
          <w:rFonts w:ascii="Times New Roman" w:hAnsi="Times New Roman" w:cs="Times New Roman"/>
          <w:sz w:val="24"/>
          <w:szCs w:val="24"/>
        </w:rPr>
        <w:t xml:space="preserve"> </w:t>
      </w:r>
      <w:r w:rsidR="00A70D77">
        <w:rPr>
          <w:rFonts w:ascii="Times New Roman" w:hAnsi="Times New Roman" w:cs="Times New Roman"/>
          <w:sz w:val="24"/>
          <w:szCs w:val="24"/>
        </w:rPr>
        <w:t>had a humongous effect on the index</w:t>
      </w:r>
      <w:r w:rsidR="005675E0">
        <w:rPr>
          <w:rFonts w:ascii="Times New Roman" w:hAnsi="Times New Roman" w:cs="Times New Roman"/>
          <w:sz w:val="24"/>
          <w:szCs w:val="24"/>
        </w:rPr>
        <w:t xml:space="preserve"> with</w:t>
      </w:r>
      <w:r w:rsidR="00A70D77">
        <w:rPr>
          <w:rFonts w:ascii="Times New Roman" w:hAnsi="Times New Roman" w:cs="Times New Roman"/>
          <w:sz w:val="24"/>
          <w:szCs w:val="24"/>
        </w:rPr>
        <w:t xml:space="preserve"> a decrease of 1.003%</w:t>
      </w:r>
      <w:r w:rsidR="005675E0">
        <w:rPr>
          <w:rFonts w:ascii="Times New Roman" w:hAnsi="Times New Roman" w:cs="Times New Roman"/>
          <w:sz w:val="24"/>
          <w:szCs w:val="24"/>
        </w:rPr>
        <w:t>,</w:t>
      </w:r>
      <w:r w:rsidR="00A70D77">
        <w:rPr>
          <w:rFonts w:ascii="Times New Roman" w:hAnsi="Times New Roman" w:cs="Times New Roman"/>
          <w:sz w:val="24"/>
          <w:szCs w:val="24"/>
        </w:rPr>
        <w:t xml:space="preserve"> </w:t>
      </w:r>
      <w:r w:rsidR="0081431E">
        <w:rPr>
          <w:rFonts w:ascii="Times New Roman" w:hAnsi="Times New Roman" w:cs="Times New Roman"/>
          <w:sz w:val="24"/>
          <w:szCs w:val="24"/>
        </w:rPr>
        <w:t xml:space="preserve">the </w:t>
      </w:r>
      <w:r w:rsidR="00A70D77">
        <w:rPr>
          <w:rFonts w:ascii="Times New Roman" w:hAnsi="Times New Roman" w:cs="Times New Roman"/>
          <w:sz w:val="24"/>
          <w:szCs w:val="24"/>
        </w:rPr>
        <w:t xml:space="preserve">largest seen so far.  </w:t>
      </w:r>
      <w:r w:rsidR="00A70D77">
        <w:rPr>
          <w:rFonts w:ascii="Times New Roman" w:hAnsi="Times New Roman" w:cs="Times New Roman"/>
          <w:b/>
          <w:sz w:val="24"/>
          <w:szCs w:val="24"/>
        </w:rPr>
        <w:t xml:space="preserve">Bar Harbor </w:t>
      </w:r>
      <w:proofErr w:type="spellStart"/>
      <w:r w:rsidR="00A70D77">
        <w:rPr>
          <w:rFonts w:ascii="Times New Roman" w:hAnsi="Times New Roman" w:cs="Times New Roman"/>
          <w:b/>
          <w:sz w:val="24"/>
          <w:szCs w:val="24"/>
        </w:rPr>
        <w:t>Bankshares</w:t>
      </w:r>
      <w:proofErr w:type="spellEnd"/>
      <w:r w:rsidR="00A70D77">
        <w:rPr>
          <w:rFonts w:ascii="Times New Roman" w:hAnsi="Times New Roman" w:cs="Times New Roman"/>
          <w:b/>
          <w:sz w:val="24"/>
          <w:szCs w:val="24"/>
        </w:rPr>
        <w:t xml:space="preserve"> (BHB), Camden National (CAC), and Bank of America (BAC) </w:t>
      </w:r>
      <w:r w:rsidR="00A70D77">
        <w:rPr>
          <w:rFonts w:ascii="Times New Roman" w:hAnsi="Times New Roman" w:cs="Times New Roman"/>
          <w:sz w:val="24"/>
          <w:szCs w:val="24"/>
        </w:rPr>
        <w:t>all took a big hit</w:t>
      </w:r>
      <w:r w:rsidR="005675E0">
        <w:rPr>
          <w:rFonts w:ascii="Times New Roman" w:hAnsi="Times New Roman" w:cs="Times New Roman"/>
          <w:sz w:val="24"/>
          <w:szCs w:val="24"/>
        </w:rPr>
        <w:t>,</w:t>
      </w:r>
      <w:r w:rsidR="00A70D77">
        <w:rPr>
          <w:rFonts w:ascii="Times New Roman" w:hAnsi="Times New Roman" w:cs="Times New Roman"/>
          <w:sz w:val="24"/>
          <w:szCs w:val="24"/>
        </w:rPr>
        <w:t xml:space="preserve"> down </w:t>
      </w:r>
      <w:r w:rsidR="003D5E1D">
        <w:rPr>
          <w:rFonts w:ascii="Times New Roman" w:hAnsi="Times New Roman" w:cs="Times New Roman"/>
          <w:sz w:val="24"/>
          <w:szCs w:val="24"/>
        </w:rPr>
        <w:t xml:space="preserve">between </w:t>
      </w:r>
      <w:r w:rsidR="00A70D77">
        <w:rPr>
          <w:rFonts w:ascii="Times New Roman" w:hAnsi="Times New Roman" w:cs="Times New Roman"/>
          <w:sz w:val="24"/>
          <w:szCs w:val="24"/>
        </w:rPr>
        <w:t xml:space="preserve">8-10% </w:t>
      </w:r>
      <w:r w:rsidR="003D5E1D">
        <w:rPr>
          <w:rFonts w:ascii="Times New Roman" w:hAnsi="Times New Roman" w:cs="Times New Roman"/>
          <w:sz w:val="24"/>
          <w:szCs w:val="24"/>
        </w:rPr>
        <w:t xml:space="preserve">and </w:t>
      </w:r>
      <w:r w:rsidR="005675E0">
        <w:rPr>
          <w:rFonts w:ascii="Times New Roman" w:hAnsi="Times New Roman" w:cs="Times New Roman"/>
          <w:sz w:val="24"/>
          <w:szCs w:val="24"/>
        </w:rPr>
        <w:t>collectively decreasing</w:t>
      </w:r>
      <w:r w:rsidR="005675E0">
        <w:rPr>
          <w:rFonts w:ascii="Times New Roman" w:hAnsi="Times New Roman" w:cs="Times New Roman"/>
          <w:sz w:val="24"/>
          <w:szCs w:val="24"/>
        </w:rPr>
        <w:t xml:space="preserve"> </w:t>
      </w:r>
      <w:r w:rsidR="003D5E1D">
        <w:rPr>
          <w:rFonts w:ascii="Times New Roman" w:hAnsi="Times New Roman" w:cs="Times New Roman"/>
          <w:sz w:val="24"/>
          <w:szCs w:val="24"/>
        </w:rPr>
        <w:t xml:space="preserve">the index by 0.452%.  </w:t>
      </w:r>
      <w:r w:rsidR="003D5E1D">
        <w:rPr>
          <w:rFonts w:ascii="Times New Roman" w:hAnsi="Times New Roman" w:cs="Times New Roman"/>
          <w:b/>
          <w:sz w:val="24"/>
          <w:szCs w:val="24"/>
        </w:rPr>
        <w:t xml:space="preserve">Valero Energy (VLO) </w:t>
      </w:r>
      <w:r w:rsidR="005675E0" w:rsidRPr="005675E0">
        <w:rPr>
          <w:rFonts w:ascii="Times New Roman" w:hAnsi="Times New Roman" w:cs="Times New Roman"/>
          <w:sz w:val="24"/>
          <w:szCs w:val="24"/>
        </w:rPr>
        <w:t xml:space="preserve">was </w:t>
      </w:r>
      <w:r w:rsidR="003D5E1D">
        <w:rPr>
          <w:rFonts w:ascii="Times New Roman" w:hAnsi="Times New Roman" w:cs="Times New Roman"/>
          <w:sz w:val="24"/>
          <w:szCs w:val="24"/>
        </w:rPr>
        <w:t xml:space="preserve">down </w:t>
      </w:r>
      <w:proofErr w:type="gramStart"/>
      <w:r w:rsidR="003D5E1D">
        <w:rPr>
          <w:rFonts w:ascii="Times New Roman" w:hAnsi="Times New Roman" w:cs="Times New Roman"/>
          <w:sz w:val="24"/>
          <w:szCs w:val="24"/>
        </w:rPr>
        <w:t>15.84%,</w:t>
      </w:r>
      <w:proofErr w:type="gramEnd"/>
      <w:r w:rsidR="003D5E1D">
        <w:rPr>
          <w:rFonts w:ascii="Times New Roman" w:hAnsi="Times New Roman" w:cs="Times New Roman"/>
          <w:sz w:val="24"/>
          <w:szCs w:val="24"/>
        </w:rPr>
        <w:t xml:space="preserve"> or $10.75 a share, to $57.12.  </w:t>
      </w:r>
    </w:p>
    <w:p w:rsidR="00FE0CD1" w:rsidRDefault="00FE0CD1" w:rsidP="00FE0CD1">
      <w:pPr>
        <w:spacing w:after="100" w:afterAutospacing="1" w:line="240" w:lineRule="auto"/>
      </w:pPr>
    </w:p>
    <w:p w:rsidR="003D5E1D" w:rsidRPr="00FE0CD1" w:rsidRDefault="003D5E1D" w:rsidP="00FE0CD1">
      <w:pPr>
        <w:pStyle w:val="NormalWeb"/>
        <w:shd w:val="clear" w:color="auto" w:fill="FFFFFF"/>
        <w:spacing w:before="0" w:beforeAutospacing="0"/>
        <w:rPr>
          <w:color w:val="000000"/>
        </w:rPr>
      </w:pPr>
      <w:proofErr w:type="spellStart"/>
      <w:r w:rsidRPr="003D5E1D">
        <w:rPr>
          <w:b/>
        </w:rPr>
        <w:t>Athenahealth</w:t>
      </w:r>
      <w:proofErr w:type="spellEnd"/>
      <w:r w:rsidRPr="003D5E1D">
        <w:rPr>
          <w:b/>
        </w:rPr>
        <w:t xml:space="preserve"> (ATHN)</w:t>
      </w:r>
      <w:r w:rsidR="00861809">
        <w:rPr>
          <w:b/>
        </w:rPr>
        <w:t xml:space="preserve"> </w:t>
      </w:r>
      <w:r w:rsidR="00861809" w:rsidRPr="00E84E1F">
        <w:rPr>
          <w:color w:val="000000"/>
        </w:rPr>
        <w:t xml:space="preserve">Sales grew at a solid pace. That's the good news. But the bad news was that </w:t>
      </w:r>
      <w:proofErr w:type="spellStart"/>
      <w:r w:rsidR="005675E0">
        <w:rPr>
          <w:color w:val="000000"/>
        </w:rPr>
        <w:t>A</w:t>
      </w:r>
      <w:r w:rsidR="00861809" w:rsidRPr="00E84E1F">
        <w:rPr>
          <w:color w:val="000000"/>
        </w:rPr>
        <w:t>thenahealth's</w:t>
      </w:r>
      <w:proofErr w:type="spellEnd"/>
      <w:r w:rsidR="00861809" w:rsidRPr="00E84E1F">
        <w:rPr>
          <w:color w:val="000000"/>
        </w:rPr>
        <w:t xml:space="preserve"> GAAP earnings slipped year-over-year. Non-GAAP earnings also fell to $17.8 million, or $0.45 per diluted share, from Q4 2014's $22.5 milli</w:t>
      </w:r>
      <w:r w:rsidR="00E84E1F">
        <w:rPr>
          <w:color w:val="000000"/>
        </w:rPr>
        <w:t xml:space="preserve">on, or $0.58 per diluted share.  </w:t>
      </w:r>
      <w:r w:rsidR="00861809" w:rsidRPr="00E84E1F">
        <w:rPr>
          <w:color w:val="000000"/>
        </w:rPr>
        <w:t xml:space="preserve">The problem was that </w:t>
      </w:r>
      <w:proofErr w:type="spellStart"/>
      <w:r w:rsidR="005675E0">
        <w:rPr>
          <w:color w:val="000000"/>
        </w:rPr>
        <w:t>A</w:t>
      </w:r>
      <w:r w:rsidR="00861809" w:rsidRPr="00E84E1F">
        <w:rPr>
          <w:color w:val="000000"/>
        </w:rPr>
        <w:t>thenahealth</w:t>
      </w:r>
      <w:proofErr w:type="spellEnd"/>
      <w:r w:rsidR="00861809" w:rsidRPr="00E84E1F">
        <w:rPr>
          <w:color w:val="000000"/>
        </w:rPr>
        <w:t xml:space="preserve"> spent a lot more money. Direct operating expenses rose 28% compared to the prior year period. Selling and marketing costs soared 30%.</w:t>
      </w:r>
      <w:r w:rsidR="00FE0CD1">
        <w:rPr>
          <w:color w:val="000000"/>
        </w:rPr>
        <w:t xml:space="preserve"> </w:t>
      </w:r>
      <w:r w:rsidR="00861809" w:rsidRPr="00E84E1F">
        <w:t xml:space="preserve">Even </w:t>
      </w:r>
      <w:r w:rsidR="005675E0">
        <w:t>with</w:t>
      </w:r>
      <w:r w:rsidR="005675E0" w:rsidRPr="00E84E1F">
        <w:t xml:space="preserve"> </w:t>
      </w:r>
      <w:r w:rsidR="00861809" w:rsidRPr="00E84E1F">
        <w:t>a large decrease this week</w:t>
      </w:r>
      <w:r w:rsidR="0081431E">
        <w:t>,</w:t>
      </w:r>
      <w:r w:rsidR="00861809" w:rsidRPr="00E84E1F">
        <w:t xml:space="preserve"> </w:t>
      </w:r>
      <w:r w:rsidR="005675E0">
        <w:t xml:space="preserve">the stock price is </w:t>
      </w:r>
      <w:r w:rsidR="00861809" w:rsidRPr="00E84E1F">
        <w:t xml:space="preserve">back to where </w:t>
      </w:r>
      <w:r w:rsidR="005675E0">
        <w:t>it was</w:t>
      </w:r>
      <w:r w:rsidR="00861809" w:rsidRPr="00E84E1F">
        <w:t xml:space="preserve"> about one year ago.  Some research point</w:t>
      </w:r>
      <w:r w:rsidR="005675E0">
        <w:t>s</w:t>
      </w:r>
      <w:r w:rsidR="00861809" w:rsidRPr="00E84E1F">
        <w:t xml:space="preserve"> towards a turnaround for the company.  </w:t>
      </w:r>
    </w:p>
    <w:p w:rsidR="003D5E1D" w:rsidRPr="003D5E1D" w:rsidRDefault="003D5E1D" w:rsidP="00FE0CD1">
      <w:pPr>
        <w:spacing w:after="100" w:afterAutospacing="1" w:line="240" w:lineRule="auto"/>
        <w:rPr>
          <w:rFonts w:ascii="Times New Roman" w:hAnsi="Times New Roman" w:cs="Times New Roman"/>
          <w:b/>
          <w:sz w:val="24"/>
          <w:szCs w:val="24"/>
        </w:rPr>
      </w:pPr>
    </w:p>
    <w:p w:rsidR="003D5E1D" w:rsidRPr="00861809" w:rsidRDefault="003D5E1D" w:rsidP="00FE0CD1">
      <w:pPr>
        <w:spacing w:after="100" w:afterAutospacing="1" w:line="240" w:lineRule="auto"/>
        <w:rPr>
          <w:rFonts w:ascii="Times New Roman" w:hAnsi="Times New Roman" w:cs="Times New Roman"/>
          <w:sz w:val="24"/>
          <w:szCs w:val="24"/>
        </w:rPr>
      </w:pPr>
      <w:r w:rsidRPr="003D5E1D">
        <w:rPr>
          <w:rFonts w:ascii="Times New Roman" w:hAnsi="Times New Roman" w:cs="Times New Roman"/>
          <w:b/>
          <w:sz w:val="24"/>
          <w:szCs w:val="24"/>
        </w:rPr>
        <w:t xml:space="preserve">Bar Harbor </w:t>
      </w:r>
      <w:proofErr w:type="spellStart"/>
      <w:r w:rsidRPr="003D5E1D">
        <w:rPr>
          <w:rFonts w:ascii="Times New Roman" w:hAnsi="Times New Roman" w:cs="Times New Roman"/>
          <w:b/>
          <w:sz w:val="24"/>
          <w:szCs w:val="24"/>
        </w:rPr>
        <w:t>Bankshares</w:t>
      </w:r>
      <w:proofErr w:type="spellEnd"/>
      <w:r w:rsidRPr="003D5E1D">
        <w:rPr>
          <w:rFonts w:ascii="Times New Roman" w:hAnsi="Times New Roman" w:cs="Times New Roman"/>
          <w:b/>
          <w:sz w:val="24"/>
          <w:szCs w:val="24"/>
        </w:rPr>
        <w:t xml:space="preserve"> (BHB), Camden National (CAC), and Bank of America (BAC</w:t>
      </w:r>
      <w:proofErr w:type="gramStart"/>
      <w:r w:rsidRPr="003D5E1D">
        <w:rPr>
          <w:rFonts w:ascii="Times New Roman" w:hAnsi="Times New Roman" w:cs="Times New Roman"/>
          <w:b/>
          <w:sz w:val="24"/>
          <w:szCs w:val="24"/>
        </w:rPr>
        <w:t>)</w:t>
      </w:r>
      <w:r w:rsidR="00861809">
        <w:rPr>
          <w:rFonts w:ascii="Times New Roman" w:hAnsi="Times New Roman" w:cs="Times New Roman"/>
          <w:b/>
          <w:sz w:val="24"/>
          <w:szCs w:val="24"/>
        </w:rPr>
        <w:t xml:space="preserve">  </w:t>
      </w:r>
      <w:r w:rsidR="00861809">
        <w:rPr>
          <w:rFonts w:ascii="Times New Roman" w:hAnsi="Times New Roman" w:cs="Times New Roman"/>
          <w:sz w:val="24"/>
          <w:szCs w:val="24"/>
        </w:rPr>
        <w:t>It</w:t>
      </w:r>
      <w:proofErr w:type="gramEnd"/>
      <w:r w:rsidR="00861809">
        <w:rPr>
          <w:rFonts w:ascii="Times New Roman" w:hAnsi="Times New Roman" w:cs="Times New Roman"/>
          <w:sz w:val="24"/>
          <w:szCs w:val="24"/>
        </w:rPr>
        <w:t xml:space="preserve"> seems like the increase in interest rates from the Federal Reserve bank are actually effecting banks in a negative way.  Banks also seem to get effected by low price of oil and are</w:t>
      </w:r>
      <w:r w:rsidR="00E84E1F">
        <w:rPr>
          <w:rFonts w:ascii="Times New Roman" w:hAnsi="Times New Roman" w:cs="Times New Roman"/>
          <w:sz w:val="24"/>
          <w:szCs w:val="24"/>
        </w:rPr>
        <w:t xml:space="preserve"> affected</w:t>
      </w:r>
      <w:r w:rsidR="00861809">
        <w:rPr>
          <w:rFonts w:ascii="Times New Roman" w:hAnsi="Times New Roman" w:cs="Times New Roman"/>
          <w:sz w:val="24"/>
          <w:szCs w:val="24"/>
        </w:rPr>
        <w:t xml:space="preserve"> </w:t>
      </w:r>
      <w:r w:rsidR="00E84E1F">
        <w:rPr>
          <w:rFonts w:ascii="Times New Roman" w:hAnsi="Times New Roman" w:cs="Times New Roman"/>
          <w:sz w:val="24"/>
          <w:szCs w:val="24"/>
        </w:rPr>
        <w:t>by struggle of loan loss margin.  It seems has Maine Banks are having problems with the repayment of personal loans.</w:t>
      </w:r>
      <w:bookmarkStart w:id="0" w:name="_GoBack"/>
      <w:bookmarkEnd w:id="0"/>
    </w:p>
    <w:p w:rsidR="003D5E1D" w:rsidRPr="003D5E1D" w:rsidRDefault="003D5E1D" w:rsidP="00FE0CD1">
      <w:pPr>
        <w:spacing w:after="100" w:afterAutospacing="1" w:line="240" w:lineRule="auto"/>
        <w:rPr>
          <w:rFonts w:ascii="Times New Roman" w:hAnsi="Times New Roman" w:cs="Times New Roman"/>
          <w:b/>
          <w:sz w:val="24"/>
          <w:szCs w:val="24"/>
        </w:rPr>
      </w:pPr>
    </w:p>
    <w:p w:rsidR="00FE0CD1" w:rsidRPr="00FE0CD1" w:rsidRDefault="003D5E1D" w:rsidP="00FE0CD1">
      <w:pPr>
        <w:pStyle w:val="NormalWeb"/>
        <w:shd w:val="clear" w:color="auto" w:fill="FFFFFF"/>
        <w:spacing w:before="0" w:beforeAutospacing="0"/>
        <w:rPr>
          <w:rFonts w:ascii="Helvetica" w:hAnsi="Helvetica"/>
          <w:color w:val="000000"/>
          <w:sz w:val="23"/>
          <w:szCs w:val="23"/>
        </w:rPr>
      </w:pPr>
      <w:r w:rsidRPr="003D5E1D">
        <w:rPr>
          <w:b/>
        </w:rPr>
        <w:t>Valero Energy (VLO)</w:t>
      </w:r>
      <w:r w:rsidR="00FE0CD1">
        <w:rPr>
          <w:b/>
        </w:rPr>
        <w:t xml:space="preserve"> </w:t>
      </w:r>
      <w:r w:rsidR="00FE0CD1" w:rsidRPr="00FE0CD1">
        <w:rPr>
          <w:color w:val="000000"/>
        </w:rPr>
        <w:t>came out with better-than-expected fourth quarter earnings on the back of higher refining throughput volumes, which increased to 2.85 million barrels per day, higher than the year-earlier level by 34,000 barrels per day. This was partly offset by the decline in company-wide throughput margins - to $10.87 per barrel from the year-ago level of $11.17 per barrel. While total operating cost per barrel fell 1.5% year over year to $5.23 during the quarter, refining operating expense per barrel was $3.47 compared with $3.76 in the year-ago quarter.</w:t>
      </w:r>
      <w:r w:rsidR="00FE0CD1">
        <w:rPr>
          <w:color w:val="000000"/>
        </w:rPr>
        <w:t xml:space="preserve">  Low oil barrel price playing a huge impact on </w:t>
      </w:r>
      <w:r w:rsidR="00FE0CD1">
        <w:rPr>
          <w:b/>
          <w:color w:val="000000"/>
        </w:rPr>
        <w:t xml:space="preserve">(VLO) </w:t>
      </w:r>
      <w:r w:rsidR="00FE0CD1">
        <w:rPr>
          <w:color w:val="000000"/>
        </w:rPr>
        <w:t>stock price.</w:t>
      </w:r>
    </w:p>
    <w:p w:rsidR="003D5E1D" w:rsidRDefault="003D5E1D" w:rsidP="00FE0CD1">
      <w:pPr>
        <w:spacing w:after="100" w:afterAutospacing="1" w:line="240" w:lineRule="auto"/>
        <w:rPr>
          <w:rFonts w:ascii="Times New Roman" w:hAnsi="Times New Roman" w:cs="Times New Roman"/>
          <w:sz w:val="24"/>
          <w:szCs w:val="24"/>
        </w:rPr>
      </w:pPr>
    </w:p>
    <w:p w:rsidR="00FE0CD1" w:rsidRDefault="00FE0CD1" w:rsidP="00FE0CD1">
      <w:pPr>
        <w:rPr>
          <w:rFonts w:ascii="Times New Roman" w:hAnsi="Times New Roman" w:cs="Times New Roman"/>
          <w:color w:val="222222"/>
          <w:sz w:val="24"/>
          <w:szCs w:val="24"/>
          <w:shd w:val="clear" w:color="auto" w:fill="FFFFFF"/>
        </w:rPr>
      </w:pPr>
    </w:p>
    <w:p w:rsidR="00FE0CD1" w:rsidRDefault="00FE0CD1" w:rsidP="00FE0CD1">
      <w:pPr>
        <w:rPr>
          <w:rFonts w:ascii="Times New Roman" w:hAnsi="Times New Roman" w:cs="Times New Roman"/>
          <w:color w:val="222222"/>
          <w:sz w:val="24"/>
          <w:szCs w:val="24"/>
          <w:shd w:val="clear" w:color="auto" w:fill="FFFFFF"/>
        </w:rPr>
      </w:pPr>
    </w:p>
    <w:p w:rsidR="00FE0CD1" w:rsidRPr="00FE0CD1" w:rsidRDefault="00FE0CD1" w:rsidP="00FE0CD1">
      <w:pPr>
        <w:rPr>
          <w:rFonts w:ascii="Times New Roman" w:hAnsi="Times New Roman" w:cs="Times New Roman"/>
          <w:color w:val="222222"/>
          <w:sz w:val="20"/>
          <w:szCs w:val="20"/>
          <w:shd w:val="clear" w:color="auto" w:fill="FFFFFF"/>
        </w:rPr>
      </w:pPr>
      <w:r w:rsidRPr="00FE0CD1">
        <w:rPr>
          <w:rFonts w:ascii="Times New Roman" w:hAnsi="Times New Roman" w:cs="Times New Roman"/>
          <w:color w:val="222222"/>
          <w:sz w:val="20"/>
          <w:szCs w:val="20"/>
          <w:shd w:val="clear" w:color="auto" w:fill="FFFFFF"/>
        </w:rPr>
        <w:t>The Maine Stock Index was developed by Marie Kenney, while a student at Husson University, in consultation with Associate Professor J. Douglas Wellington. The index is currently being tracked and analyzed by Husson student Samuel Thomas.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w:t>
      </w:r>
    </w:p>
    <w:p w:rsidR="00FA7CB2" w:rsidRDefault="00FA7CB2">
      <w:pPr>
        <w:rPr>
          <w:rFonts w:ascii="Times New Roman" w:hAnsi="Times New Roman" w:cs="Times New Roman"/>
          <w:sz w:val="24"/>
          <w:szCs w:val="24"/>
        </w:rPr>
      </w:pPr>
      <w:r>
        <w:rPr>
          <w:rFonts w:ascii="Times New Roman" w:hAnsi="Times New Roman" w:cs="Times New Roman"/>
          <w:sz w:val="24"/>
          <w:szCs w:val="24"/>
        </w:rPr>
        <w:br w:type="page"/>
      </w:r>
    </w:p>
    <w:p w:rsidR="00FE0CD1" w:rsidRDefault="00FA7CB2" w:rsidP="00FA7CB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905D6" w:rsidRDefault="004905D6" w:rsidP="00FA7CB2">
      <w:pPr>
        <w:jc w:val="center"/>
        <w:rPr>
          <w:rFonts w:ascii="Times New Roman" w:hAnsi="Times New Roman" w:cs="Times New Roman"/>
          <w:sz w:val="24"/>
          <w:szCs w:val="24"/>
        </w:rPr>
      </w:pPr>
    </w:p>
    <w:p w:rsidR="004905D6" w:rsidRPr="004905D6" w:rsidRDefault="004905D6" w:rsidP="004905D6">
      <w:pPr>
        <w:ind w:left="720" w:hanging="720"/>
        <w:rPr>
          <w:rFonts w:ascii="Times New Roman" w:eastAsia="Times New Roman" w:hAnsi="Times New Roman" w:cs="Times New Roman"/>
          <w:sz w:val="24"/>
          <w:szCs w:val="24"/>
        </w:rPr>
      </w:pPr>
      <w:r w:rsidRPr="004905D6">
        <w:rPr>
          <w:rFonts w:ascii="Times New Roman" w:hAnsi="Times New Roman" w:cs="Times New Roman"/>
          <w:b/>
          <w:sz w:val="24"/>
          <w:szCs w:val="24"/>
        </w:rPr>
        <w:t>(VLO)</w:t>
      </w:r>
      <w:r>
        <w:rPr>
          <w:rFonts w:ascii="Times New Roman" w:hAnsi="Times New Roman" w:cs="Times New Roman"/>
          <w:b/>
          <w:sz w:val="24"/>
          <w:szCs w:val="24"/>
        </w:rPr>
        <w:t xml:space="preserve"> - </w:t>
      </w:r>
      <w:r w:rsidRPr="004905D6">
        <w:rPr>
          <w:rFonts w:ascii="Times New Roman" w:eastAsia="Times New Roman" w:hAnsi="Times New Roman" w:cs="Times New Roman"/>
          <w:sz w:val="24"/>
          <w:szCs w:val="24"/>
        </w:rPr>
        <w:t xml:space="preserve">The Motley Fool. (2016, February 6). Forget Kinder Morgan Inc.: These Energy Stocks Soared in 2015 -- The Motley Fool. Retrieved February 08, 2016, from http://www.fool.com/investing/general/2016/02/06/forget-kinder-morgan-inc-these-energy-stocks-soare.aspx?source=eogyholnk0000001 </w:t>
      </w:r>
    </w:p>
    <w:p w:rsidR="004905D6" w:rsidRPr="004905D6" w:rsidRDefault="004905D6" w:rsidP="004905D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(VLO) - </w:t>
      </w:r>
      <w:r w:rsidRPr="004905D6">
        <w:rPr>
          <w:rFonts w:ascii="Times New Roman" w:eastAsia="Times New Roman" w:hAnsi="Times New Roman" w:cs="Times New Roman"/>
          <w:sz w:val="24"/>
          <w:szCs w:val="24"/>
        </w:rPr>
        <w:t xml:space="preserve">Zach Equity Research. (2016, February 3). The </w:t>
      </w:r>
      <w:proofErr w:type="spellStart"/>
      <w:r w:rsidRPr="004905D6">
        <w:rPr>
          <w:rFonts w:ascii="Times New Roman" w:eastAsia="Times New Roman" w:hAnsi="Times New Roman" w:cs="Times New Roman"/>
          <w:sz w:val="24"/>
          <w:szCs w:val="24"/>
        </w:rPr>
        <w:t>Zacks</w:t>
      </w:r>
      <w:proofErr w:type="spellEnd"/>
      <w:r w:rsidRPr="004905D6">
        <w:rPr>
          <w:rFonts w:ascii="Times New Roman" w:eastAsia="Times New Roman" w:hAnsi="Times New Roman" w:cs="Times New Roman"/>
          <w:sz w:val="24"/>
          <w:szCs w:val="24"/>
        </w:rPr>
        <w:t xml:space="preserve"> Analyst Blog Highlights: Chevron, BP, Valero Energy, Cameron International and Royal Dutch Shell. Retrieved February 08, 2016, from http://finance.yahoo.com/news/zacks-analyst-blog-highlights-chevron-143002281.html </w:t>
      </w:r>
    </w:p>
    <w:p w:rsidR="00FA7CB2" w:rsidRPr="004905D6" w:rsidRDefault="00FA7CB2" w:rsidP="004905D6">
      <w:pPr>
        <w:ind w:left="720" w:hanging="720"/>
        <w:rPr>
          <w:rFonts w:ascii="Times New Roman" w:hAnsi="Times New Roman" w:cs="Times New Roman"/>
          <w:sz w:val="24"/>
          <w:szCs w:val="24"/>
        </w:rPr>
      </w:pPr>
    </w:p>
    <w:p w:rsidR="004905D6" w:rsidRDefault="004905D6" w:rsidP="004905D6">
      <w:pPr>
        <w:ind w:left="720" w:hanging="720"/>
        <w:rPr>
          <w:b/>
        </w:rPr>
      </w:pPr>
    </w:p>
    <w:p w:rsidR="004905D6" w:rsidRPr="004905D6" w:rsidRDefault="004905D6" w:rsidP="004905D6">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 (BHB)</w:t>
      </w:r>
      <w:proofErr w:type="gramStart"/>
      <w:r>
        <w:rPr>
          <w:rFonts w:ascii="Times New Roman" w:hAnsi="Times New Roman" w:cs="Times New Roman"/>
          <w:b/>
          <w:sz w:val="24"/>
          <w:szCs w:val="24"/>
        </w:rPr>
        <w:t>,</w:t>
      </w:r>
      <w:r w:rsidRPr="003D5E1D">
        <w:rPr>
          <w:rFonts w:ascii="Times New Roman" w:hAnsi="Times New Roman" w:cs="Times New Roman"/>
          <w:b/>
          <w:sz w:val="24"/>
          <w:szCs w:val="24"/>
        </w:rPr>
        <w:t>(</w:t>
      </w:r>
      <w:proofErr w:type="gramEnd"/>
      <w:r w:rsidRPr="003D5E1D">
        <w:rPr>
          <w:rFonts w:ascii="Times New Roman" w:hAnsi="Times New Roman" w:cs="Times New Roman"/>
          <w:b/>
          <w:sz w:val="24"/>
          <w:szCs w:val="24"/>
        </w:rPr>
        <w:t xml:space="preserve">CAC), </w:t>
      </w:r>
      <w:r>
        <w:rPr>
          <w:rFonts w:ascii="Times New Roman" w:hAnsi="Times New Roman" w:cs="Times New Roman"/>
          <w:b/>
          <w:sz w:val="24"/>
          <w:szCs w:val="24"/>
        </w:rPr>
        <w:t xml:space="preserve">and </w:t>
      </w:r>
      <w:r w:rsidRPr="003D5E1D">
        <w:rPr>
          <w:rFonts w:ascii="Times New Roman" w:hAnsi="Times New Roman" w:cs="Times New Roman"/>
          <w:b/>
          <w:sz w:val="24"/>
          <w:szCs w:val="24"/>
        </w:rPr>
        <w:t>(BAC</w:t>
      </w:r>
      <w:r>
        <w:rPr>
          <w:rFonts w:ascii="Times New Roman" w:hAnsi="Times New Roman" w:cs="Times New Roman"/>
          <w:b/>
          <w:sz w:val="24"/>
          <w:szCs w:val="24"/>
        </w:rPr>
        <w:t xml:space="preserve">) - </w:t>
      </w:r>
      <w:r w:rsidRPr="004905D6">
        <w:rPr>
          <w:rFonts w:ascii="Times New Roman" w:eastAsia="Times New Roman" w:hAnsi="Times New Roman" w:cs="Times New Roman"/>
          <w:sz w:val="24"/>
          <w:szCs w:val="24"/>
        </w:rPr>
        <w:t xml:space="preserve">Capital Cube. (2016, February 03). Bar Harbor </w:t>
      </w:r>
      <w:proofErr w:type="spellStart"/>
      <w:r w:rsidRPr="004905D6">
        <w:rPr>
          <w:rFonts w:ascii="Times New Roman" w:eastAsia="Times New Roman" w:hAnsi="Times New Roman" w:cs="Times New Roman"/>
          <w:sz w:val="24"/>
          <w:szCs w:val="24"/>
        </w:rPr>
        <w:t>Bankshares</w:t>
      </w:r>
      <w:proofErr w:type="spellEnd"/>
      <w:r w:rsidRPr="004905D6">
        <w:rPr>
          <w:rFonts w:ascii="Times New Roman" w:eastAsia="Times New Roman" w:hAnsi="Times New Roman" w:cs="Times New Roman"/>
          <w:sz w:val="24"/>
          <w:szCs w:val="24"/>
        </w:rPr>
        <w:t xml:space="preserve"> Earnings Analysis: 2015 By the Numbers - </w:t>
      </w:r>
      <w:proofErr w:type="spellStart"/>
      <w:r w:rsidRPr="004905D6">
        <w:rPr>
          <w:rFonts w:ascii="Times New Roman" w:eastAsia="Times New Roman" w:hAnsi="Times New Roman" w:cs="Times New Roman"/>
          <w:sz w:val="24"/>
          <w:szCs w:val="24"/>
        </w:rPr>
        <w:t>CapitalCube</w:t>
      </w:r>
      <w:proofErr w:type="spellEnd"/>
      <w:r w:rsidRPr="004905D6">
        <w:rPr>
          <w:rFonts w:ascii="Times New Roman" w:eastAsia="Times New Roman" w:hAnsi="Times New Roman" w:cs="Times New Roman"/>
          <w:sz w:val="24"/>
          <w:szCs w:val="24"/>
        </w:rPr>
        <w:t xml:space="preserve">. Retrieved February 08, 2016, from http://www.capitalcube.com/blog/index.php/bar-harbor-bankshares-earnings-analysis-2015-by-the-numbers/ </w:t>
      </w:r>
    </w:p>
    <w:p w:rsidR="004905D6" w:rsidRPr="004905D6" w:rsidRDefault="004905D6" w:rsidP="004905D6">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(BAC) - </w:t>
      </w:r>
      <w:proofErr w:type="spellStart"/>
      <w:r w:rsidRPr="004905D6">
        <w:rPr>
          <w:rFonts w:ascii="Times New Roman" w:eastAsia="Times New Roman" w:hAnsi="Times New Roman" w:cs="Times New Roman"/>
          <w:sz w:val="24"/>
          <w:szCs w:val="24"/>
        </w:rPr>
        <w:t>InvestorPlace</w:t>
      </w:r>
      <w:proofErr w:type="spellEnd"/>
      <w:r w:rsidRPr="004905D6">
        <w:rPr>
          <w:rFonts w:ascii="Times New Roman" w:eastAsia="Times New Roman" w:hAnsi="Times New Roman" w:cs="Times New Roman"/>
          <w:sz w:val="24"/>
          <w:szCs w:val="24"/>
        </w:rPr>
        <w:t xml:space="preserve">. (2016, February 05). Why Is Bank Of America (BAC) Stock Falling After The Rate Hike? Retrieved February 08, 2016, from http://investorplace.com/2016/02/bank-of-america-bac-stock-falling-rate-hike/#.VrihViorLIU </w:t>
      </w:r>
    </w:p>
    <w:p w:rsidR="004905D6" w:rsidRPr="004905D6" w:rsidRDefault="004905D6" w:rsidP="004905D6">
      <w:pPr>
        <w:ind w:left="720" w:hanging="720"/>
        <w:rPr>
          <w:rFonts w:ascii="Times New Roman" w:hAnsi="Times New Roman" w:cs="Times New Roman"/>
          <w:sz w:val="24"/>
          <w:szCs w:val="24"/>
        </w:rPr>
      </w:pPr>
    </w:p>
    <w:p w:rsidR="004905D6" w:rsidRDefault="004905D6" w:rsidP="004905D6">
      <w:pPr>
        <w:ind w:left="720" w:hanging="720"/>
        <w:rPr>
          <w:rFonts w:ascii="Times New Roman" w:hAnsi="Times New Roman" w:cs="Times New Roman"/>
          <w:b/>
          <w:sz w:val="24"/>
          <w:szCs w:val="24"/>
        </w:rPr>
      </w:pPr>
    </w:p>
    <w:p w:rsidR="005675E0" w:rsidRDefault="004905D6" w:rsidP="005675E0">
      <w:pPr>
        <w:ind w:left="720" w:hanging="720"/>
        <w:rPr>
          <w:rFonts w:ascii="Times New Roman" w:eastAsia="Times New Roman" w:hAnsi="Times New Roman" w:cs="Times New Roman"/>
          <w:sz w:val="24"/>
          <w:szCs w:val="24"/>
        </w:rPr>
      </w:pPr>
      <w:r>
        <w:rPr>
          <w:rFonts w:ascii="Times New Roman" w:hAnsi="Times New Roman" w:cs="Times New Roman"/>
          <w:b/>
          <w:sz w:val="24"/>
          <w:szCs w:val="24"/>
        </w:rPr>
        <w:t xml:space="preserve">(ATHN) - </w:t>
      </w:r>
      <w:r w:rsidRPr="004905D6">
        <w:rPr>
          <w:rFonts w:ascii="Times New Roman" w:eastAsia="Times New Roman" w:hAnsi="Times New Roman" w:cs="Times New Roman"/>
          <w:sz w:val="24"/>
          <w:szCs w:val="24"/>
        </w:rPr>
        <w:t xml:space="preserve">The Motley Fool. (2016, February 5). </w:t>
      </w:r>
      <w:proofErr w:type="spellStart"/>
      <w:r w:rsidRPr="004905D6">
        <w:rPr>
          <w:rFonts w:ascii="Times New Roman" w:eastAsia="Times New Roman" w:hAnsi="Times New Roman" w:cs="Times New Roman"/>
          <w:sz w:val="24"/>
          <w:szCs w:val="24"/>
        </w:rPr>
        <w:t>Athenahealth</w:t>
      </w:r>
      <w:proofErr w:type="spellEnd"/>
      <w:r w:rsidRPr="004905D6">
        <w:rPr>
          <w:rFonts w:ascii="Times New Roman" w:eastAsia="Times New Roman" w:hAnsi="Times New Roman" w:cs="Times New Roman"/>
          <w:sz w:val="24"/>
          <w:szCs w:val="24"/>
        </w:rPr>
        <w:t xml:space="preserve"> Inc.'s Q4 Results: Good News and Bad News -- The Motley Fool. Retrieved February 08, 2016, from </w:t>
      </w:r>
      <w:hyperlink r:id="rId5" w:history="1">
        <w:r w:rsidR="005675E0" w:rsidRPr="002C3C60">
          <w:rPr>
            <w:rStyle w:val="Hyperlink"/>
            <w:rFonts w:ascii="Times New Roman" w:eastAsia="Times New Roman" w:hAnsi="Times New Roman" w:cs="Times New Roman"/>
            <w:sz w:val="24"/>
            <w:szCs w:val="24"/>
          </w:rPr>
          <w:t>http://www.fool.com/investing/general/2016/02/05/athenahealth-incs-q4-results-good-news-and-bad-new.a</w:t>
        </w:r>
        <w:r w:rsidR="005675E0" w:rsidRPr="002C3C60">
          <w:rPr>
            <w:rStyle w:val="Hyperlink"/>
            <w:rFonts w:ascii="Times New Roman" w:eastAsia="Times New Roman" w:hAnsi="Times New Roman" w:cs="Times New Roman"/>
            <w:sz w:val="24"/>
            <w:szCs w:val="24"/>
          </w:rPr>
          <w:t>s</w:t>
        </w:r>
        <w:r w:rsidR="005675E0" w:rsidRPr="002C3C60">
          <w:rPr>
            <w:rStyle w:val="Hyperlink"/>
            <w:rFonts w:ascii="Times New Roman" w:eastAsia="Times New Roman" w:hAnsi="Times New Roman" w:cs="Times New Roman"/>
            <w:sz w:val="24"/>
            <w:szCs w:val="24"/>
          </w:rPr>
          <w:t>px?source=eogyholnk0000001</w:t>
        </w:r>
      </w:hyperlink>
    </w:p>
    <w:p w:rsidR="005675E0" w:rsidRPr="004905D6" w:rsidRDefault="005675E0" w:rsidP="005675E0">
      <w:pPr>
        <w:ind w:left="720" w:hanging="720"/>
        <w:rPr>
          <w:rFonts w:ascii="Times New Roman" w:eastAsia="Times New Roman" w:hAnsi="Times New Roman" w:cs="Times New Roman"/>
          <w:sz w:val="24"/>
          <w:szCs w:val="24"/>
        </w:rPr>
      </w:pPr>
    </w:p>
    <w:p w:rsidR="004905D6" w:rsidRPr="004905D6" w:rsidRDefault="004905D6" w:rsidP="004905D6">
      <w:pPr>
        <w:rPr>
          <w:rFonts w:ascii="Times New Roman" w:hAnsi="Times New Roman" w:cs="Times New Roman"/>
          <w:sz w:val="24"/>
          <w:szCs w:val="24"/>
        </w:rPr>
      </w:pPr>
    </w:p>
    <w:sectPr w:rsidR="004905D6" w:rsidRPr="0049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B9"/>
    <w:rsid w:val="0010659A"/>
    <w:rsid w:val="00172563"/>
    <w:rsid w:val="002A3D3D"/>
    <w:rsid w:val="003D5E1D"/>
    <w:rsid w:val="004905D6"/>
    <w:rsid w:val="005675E0"/>
    <w:rsid w:val="007628B9"/>
    <w:rsid w:val="0081431E"/>
    <w:rsid w:val="00861809"/>
    <w:rsid w:val="00A13796"/>
    <w:rsid w:val="00A70D77"/>
    <w:rsid w:val="00AC2BEA"/>
    <w:rsid w:val="00B341CC"/>
    <w:rsid w:val="00E34590"/>
    <w:rsid w:val="00E84E1F"/>
    <w:rsid w:val="00FA7CB2"/>
    <w:rsid w:val="00FE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8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E0"/>
    <w:rPr>
      <w:rFonts w:ascii="Tahoma" w:hAnsi="Tahoma" w:cs="Tahoma"/>
      <w:sz w:val="16"/>
      <w:szCs w:val="16"/>
    </w:rPr>
  </w:style>
  <w:style w:type="character" w:styleId="Hyperlink">
    <w:name w:val="Hyperlink"/>
    <w:basedOn w:val="DefaultParagraphFont"/>
    <w:uiPriority w:val="99"/>
    <w:unhideWhenUsed/>
    <w:rsid w:val="005675E0"/>
    <w:rPr>
      <w:color w:val="0563C1" w:themeColor="hyperlink"/>
      <w:u w:val="single"/>
    </w:rPr>
  </w:style>
  <w:style w:type="character" w:styleId="FollowedHyperlink">
    <w:name w:val="FollowedHyperlink"/>
    <w:basedOn w:val="DefaultParagraphFont"/>
    <w:uiPriority w:val="99"/>
    <w:semiHidden/>
    <w:unhideWhenUsed/>
    <w:rsid w:val="005675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18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E0"/>
    <w:rPr>
      <w:rFonts w:ascii="Tahoma" w:hAnsi="Tahoma" w:cs="Tahoma"/>
      <w:sz w:val="16"/>
      <w:szCs w:val="16"/>
    </w:rPr>
  </w:style>
  <w:style w:type="character" w:styleId="Hyperlink">
    <w:name w:val="Hyperlink"/>
    <w:basedOn w:val="DefaultParagraphFont"/>
    <w:uiPriority w:val="99"/>
    <w:unhideWhenUsed/>
    <w:rsid w:val="005675E0"/>
    <w:rPr>
      <w:color w:val="0563C1" w:themeColor="hyperlink"/>
      <w:u w:val="single"/>
    </w:rPr>
  </w:style>
  <w:style w:type="character" w:styleId="FollowedHyperlink">
    <w:name w:val="FollowedHyperlink"/>
    <w:basedOn w:val="DefaultParagraphFont"/>
    <w:uiPriority w:val="99"/>
    <w:semiHidden/>
    <w:unhideWhenUsed/>
    <w:rsid w:val="00567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2123">
      <w:bodyDiv w:val="1"/>
      <w:marLeft w:val="0"/>
      <w:marRight w:val="0"/>
      <w:marTop w:val="0"/>
      <w:marBottom w:val="0"/>
      <w:divBdr>
        <w:top w:val="none" w:sz="0" w:space="0" w:color="auto"/>
        <w:left w:val="none" w:sz="0" w:space="0" w:color="auto"/>
        <w:bottom w:val="none" w:sz="0" w:space="0" w:color="auto"/>
        <w:right w:val="none" w:sz="0" w:space="0" w:color="auto"/>
      </w:divBdr>
      <w:divsChild>
        <w:div w:id="976763945">
          <w:marLeft w:val="0"/>
          <w:marRight w:val="0"/>
          <w:marTop w:val="0"/>
          <w:marBottom w:val="0"/>
          <w:divBdr>
            <w:top w:val="none" w:sz="0" w:space="0" w:color="auto"/>
            <w:left w:val="none" w:sz="0" w:space="0" w:color="auto"/>
            <w:bottom w:val="none" w:sz="0" w:space="0" w:color="auto"/>
            <w:right w:val="none" w:sz="0" w:space="0" w:color="auto"/>
          </w:divBdr>
        </w:div>
      </w:divsChild>
    </w:div>
    <w:div w:id="868224301">
      <w:bodyDiv w:val="1"/>
      <w:marLeft w:val="0"/>
      <w:marRight w:val="0"/>
      <w:marTop w:val="0"/>
      <w:marBottom w:val="0"/>
      <w:divBdr>
        <w:top w:val="none" w:sz="0" w:space="0" w:color="auto"/>
        <w:left w:val="none" w:sz="0" w:space="0" w:color="auto"/>
        <w:bottom w:val="none" w:sz="0" w:space="0" w:color="auto"/>
        <w:right w:val="none" w:sz="0" w:space="0" w:color="auto"/>
      </w:divBdr>
      <w:divsChild>
        <w:div w:id="994918409">
          <w:marLeft w:val="0"/>
          <w:marRight w:val="0"/>
          <w:marTop w:val="0"/>
          <w:marBottom w:val="0"/>
          <w:divBdr>
            <w:top w:val="none" w:sz="0" w:space="0" w:color="auto"/>
            <w:left w:val="none" w:sz="0" w:space="0" w:color="auto"/>
            <w:bottom w:val="none" w:sz="0" w:space="0" w:color="auto"/>
            <w:right w:val="none" w:sz="0" w:space="0" w:color="auto"/>
          </w:divBdr>
        </w:div>
      </w:divsChild>
    </w:div>
    <w:div w:id="1180002922">
      <w:bodyDiv w:val="1"/>
      <w:marLeft w:val="0"/>
      <w:marRight w:val="0"/>
      <w:marTop w:val="0"/>
      <w:marBottom w:val="0"/>
      <w:divBdr>
        <w:top w:val="none" w:sz="0" w:space="0" w:color="auto"/>
        <w:left w:val="none" w:sz="0" w:space="0" w:color="auto"/>
        <w:bottom w:val="none" w:sz="0" w:space="0" w:color="auto"/>
        <w:right w:val="none" w:sz="0" w:space="0" w:color="auto"/>
      </w:divBdr>
    </w:div>
    <w:div w:id="1336491392">
      <w:bodyDiv w:val="1"/>
      <w:marLeft w:val="0"/>
      <w:marRight w:val="0"/>
      <w:marTop w:val="0"/>
      <w:marBottom w:val="0"/>
      <w:divBdr>
        <w:top w:val="none" w:sz="0" w:space="0" w:color="auto"/>
        <w:left w:val="none" w:sz="0" w:space="0" w:color="auto"/>
        <w:bottom w:val="none" w:sz="0" w:space="0" w:color="auto"/>
        <w:right w:val="none" w:sz="0" w:space="0" w:color="auto"/>
      </w:divBdr>
      <w:divsChild>
        <w:div w:id="1763868616">
          <w:marLeft w:val="0"/>
          <w:marRight w:val="0"/>
          <w:marTop w:val="0"/>
          <w:marBottom w:val="0"/>
          <w:divBdr>
            <w:top w:val="none" w:sz="0" w:space="0" w:color="auto"/>
            <w:left w:val="none" w:sz="0" w:space="0" w:color="auto"/>
            <w:bottom w:val="none" w:sz="0" w:space="0" w:color="auto"/>
            <w:right w:val="none" w:sz="0" w:space="0" w:color="auto"/>
          </w:divBdr>
        </w:div>
      </w:divsChild>
    </w:div>
    <w:div w:id="1645156752">
      <w:bodyDiv w:val="1"/>
      <w:marLeft w:val="0"/>
      <w:marRight w:val="0"/>
      <w:marTop w:val="0"/>
      <w:marBottom w:val="0"/>
      <w:divBdr>
        <w:top w:val="none" w:sz="0" w:space="0" w:color="auto"/>
        <w:left w:val="none" w:sz="0" w:space="0" w:color="auto"/>
        <w:bottom w:val="none" w:sz="0" w:space="0" w:color="auto"/>
        <w:right w:val="none" w:sz="0" w:space="0" w:color="auto"/>
      </w:divBdr>
    </w:div>
    <w:div w:id="1701393999">
      <w:bodyDiv w:val="1"/>
      <w:marLeft w:val="0"/>
      <w:marRight w:val="0"/>
      <w:marTop w:val="0"/>
      <w:marBottom w:val="0"/>
      <w:divBdr>
        <w:top w:val="none" w:sz="0" w:space="0" w:color="auto"/>
        <w:left w:val="none" w:sz="0" w:space="0" w:color="auto"/>
        <w:bottom w:val="none" w:sz="0" w:space="0" w:color="auto"/>
        <w:right w:val="none" w:sz="0" w:space="0" w:color="auto"/>
      </w:divBdr>
      <w:divsChild>
        <w:div w:id="1389302241">
          <w:marLeft w:val="0"/>
          <w:marRight w:val="0"/>
          <w:marTop w:val="0"/>
          <w:marBottom w:val="0"/>
          <w:divBdr>
            <w:top w:val="none" w:sz="0" w:space="0" w:color="auto"/>
            <w:left w:val="none" w:sz="0" w:space="0" w:color="auto"/>
            <w:bottom w:val="none" w:sz="0" w:space="0" w:color="auto"/>
            <w:right w:val="none" w:sz="0" w:space="0" w:color="auto"/>
          </w:divBdr>
        </w:div>
      </w:divsChild>
    </w:div>
    <w:div w:id="1979646506">
      <w:bodyDiv w:val="1"/>
      <w:marLeft w:val="0"/>
      <w:marRight w:val="0"/>
      <w:marTop w:val="0"/>
      <w:marBottom w:val="0"/>
      <w:divBdr>
        <w:top w:val="none" w:sz="0" w:space="0" w:color="auto"/>
        <w:left w:val="none" w:sz="0" w:space="0" w:color="auto"/>
        <w:bottom w:val="none" w:sz="0" w:space="0" w:color="auto"/>
        <w:right w:val="none" w:sz="0" w:space="0" w:color="auto"/>
      </w:divBdr>
      <w:divsChild>
        <w:div w:id="362832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ol.com/investing/general/2016/02/05/athenahealth-incs-q4-results-good-news-and-bad-new.aspx?source=eogyholnk0000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2016-02-16T02:14:00Z</dcterms:created>
  <dcterms:modified xsi:type="dcterms:W3CDTF">2016-02-16T02:14:00Z</dcterms:modified>
</cp:coreProperties>
</file>