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CBE" w:rsidRDefault="00A64CBE" w:rsidP="00A64CBE">
      <w:pPr>
        <w:rPr>
          <w:rFonts w:ascii="Arial" w:hAnsi="Arial" w:cs="Arial"/>
          <w:sz w:val="36"/>
          <w:szCs w:val="36"/>
        </w:rPr>
      </w:pPr>
      <w:r>
        <w:rPr>
          <w:rFonts w:ascii="Arial" w:hAnsi="Arial" w:cs="Arial"/>
          <w:sz w:val="36"/>
          <w:szCs w:val="36"/>
        </w:rPr>
        <w:t xml:space="preserve">Maine Stock Index, Week of April 29th </w:t>
      </w:r>
    </w:p>
    <w:p w:rsidR="00A64CBE" w:rsidRDefault="00A64CBE" w:rsidP="00A64CBE">
      <w:pPr>
        <w:rPr>
          <w:rFonts w:ascii="Arial" w:hAnsi="Arial" w:cs="Arial"/>
          <w:sz w:val="36"/>
          <w:szCs w:val="36"/>
        </w:rPr>
      </w:pPr>
    </w:p>
    <w:p w:rsidR="00A64CBE" w:rsidRPr="00087C1F" w:rsidRDefault="00A64CBE" w:rsidP="00A64CBE">
      <w:pPr>
        <w:rPr>
          <w:rFonts w:ascii="Times New Roman" w:hAnsi="Times New Roman" w:cs="Times New Roman"/>
          <w:sz w:val="24"/>
          <w:szCs w:val="24"/>
        </w:rPr>
      </w:pPr>
      <w:r w:rsidRPr="00087C1F">
        <w:rPr>
          <w:rFonts w:ascii="Times New Roman" w:hAnsi="Times New Roman" w:cs="Times New Roman"/>
          <w:sz w:val="24"/>
          <w:szCs w:val="24"/>
        </w:rPr>
        <w:t>The Maine Stock Index closed with an incr</w:t>
      </w:r>
      <w:r>
        <w:rPr>
          <w:rFonts w:ascii="Times New Roman" w:hAnsi="Times New Roman" w:cs="Times New Roman"/>
          <w:sz w:val="24"/>
          <w:szCs w:val="24"/>
        </w:rPr>
        <w:t>ease for the week ended April 29</w:t>
      </w:r>
      <w:r w:rsidRPr="00087C1F">
        <w:rPr>
          <w:rFonts w:ascii="Times New Roman" w:hAnsi="Times New Roman" w:cs="Times New Roman"/>
          <w:sz w:val="24"/>
          <w:szCs w:val="24"/>
          <w:vertAlign w:val="superscript"/>
        </w:rPr>
        <w:t>th</w:t>
      </w:r>
      <w:r>
        <w:rPr>
          <w:rFonts w:ascii="Times New Roman" w:hAnsi="Times New Roman" w:cs="Times New Roman"/>
          <w:sz w:val="24"/>
          <w:szCs w:val="24"/>
        </w:rPr>
        <w:t xml:space="preserve">.  The Index was up </w:t>
      </w:r>
      <w:r w:rsidR="00E172A3">
        <w:rPr>
          <w:rFonts w:ascii="Times New Roman" w:hAnsi="Times New Roman" w:cs="Times New Roman"/>
          <w:sz w:val="24"/>
          <w:szCs w:val="24"/>
        </w:rPr>
        <w:t>0.96</w:t>
      </w:r>
      <w:r>
        <w:rPr>
          <w:rFonts w:ascii="Times New Roman" w:hAnsi="Times New Roman" w:cs="Times New Roman"/>
          <w:sz w:val="24"/>
          <w:szCs w:val="24"/>
        </w:rPr>
        <w:t xml:space="preserve"> points or 0.</w:t>
      </w:r>
      <w:r w:rsidR="00E859E8">
        <w:rPr>
          <w:rFonts w:ascii="Times New Roman" w:hAnsi="Times New Roman" w:cs="Times New Roman"/>
          <w:sz w:val="24"/>
          <w:szCs w:val="24"/>
        </w:rPr>
        <w:t>91</w:t>
      </w:r>
      <w:r>
        <w:rPr>
          <w:rFonts w:ascii="Times New Roman" w:hAnsi="Times New Roman" w:cs="Times New Roman"/>
          <w:sz w:val="24"/>
          <w:szCs w:val="24"/>
        </w:rPr>
        <w:t>%, to 107.</w:t>
      </w:r>
      <w:r w:rsidR="00E172A3">
        <w:rPr>
          <w:rFonts w:ascii="Times New Roman" w:hAnsi="Times New Roman" w:cs="Times New Roman"/>
          <w:sz w:val="24"/>
          <w:szCs w:val="24"/>
        </w:rPr>
        <w:t>37</w:t>
      </w:r>
      <w:r w:rsidRPr="00087C1F">
        <w:rPr>
          <w:rFonts w:ascii="Times New Roman" w:hAnsi="Times New Roman" w:cs="Times New Roman"/>
          <w:sz w:val="24"/>
          <w:szCs w:val="24"/>
        </w:rPr>
        <w:t>.</w:t>
      </w:r>
      <w:r>
        <w:rPr>
          <w:rFonts w:ascii="Times New Roman" w:hAnsi="Times New Roman" w:cs="Times New Roman"/>
          <w:sz w:val="24"/>
          <w:szCs w:val="24"/>
        </w:rPr>
        <w:t xml:space="preserve">  Of the stocks in the Index, 57</w:t>
      </w:r>
      <w:r w:rsidRPr="00087C1F">
        <w:rPr>
          <w:rFonts w:ascii="Times New Roman" w:hAnsi="Times New Roman" w:cs="Times New Roman"/>
          <w:sz w:val="24"/>
          <w:szCs w:val="24"/>
        </w:rPr>
        <w:t xml:space="preserve"> perc</w:t>
      </w:r>
      <w:r>
        <w:rPr>
          <w:rFonts w:ascii="Times New Roman" w:hAnsi="Times New Roman" w:cs="Times New Roman"/>
          <w:sz w:val="24"/>
          <w:szCs w:val="24"/>
        </w:rPr>
        <w:t>ent were up this week, with two</w:t>
      </w:r>
      <w:r w:rsidRPr="00087C1F">
        <w:rPr>
          <w:rFonts w:ascii="Times New Roman" w:hAnsi="Times New Roman" w:cs="Times New Roman"/>
          <w:sz w:val="24"/>
          <w:szCs w:val="24"/>
        </w:rPr>
        <w:t xml:space="preserve"> stocks having an i</w:t>
      </w:r>
      <w:r>
        <w:rPr>
          <w:rFonts w:ascii="Times New Roman" w:hAnsi="Times New Roman" w:cs="Times New Roman"/>
          <w:sz w:val="24"/>
          <w:szCs w:val="24"/>
        </w:rPr>
        <w:t xml:space="preserve">ncrease above 5%.  </w:t>
      </w:r>
      <w:r w:rsidR="00E172A3">
        <w:rPr>
          <w:rFonts w:ascii="Times New Roman" w:hAnsi="Times New Roman" w:cs="Times New Roman"/>
          <w:sz w:val="24"/>
          <w:szCs w:val="24"/>
        </w:rPr>
        <w:t>There was a</w:t>
      </w:r>
      <w:r>
        <w:rPr>
          <w:rFonts w:ascii="Times New Roman" w:hAnsi="Times New Roman" w:cs="Times New Roman"/>
          <w:sz w:val="24"/>
          <w:szCs w:val="24"/>
        </w:rPr>
        <w:t xml:space="preserve"> lot of fluctuation going on in the market this week with the Maine Stock Index actually performing better than the Standard and Poor Index.</w:t>
      </w:r>
      <w:r w:rsidRPr="00087C1F">
        <w:rPr>
          <w:rFonts w:ascii="Times New Roman" w:hAnsi="Times New Roman" w:cs="Times New Roman"/>
          <w:sz w:val="24"/>
          <w:szCs w:val="24"/>
        </w:rPr>
        <w:t xml:space="preserve">    Big changers this week for the Maine Stock Index included </w:t>
      </w:r>
      <w:r>
        <w:rPr>
          <w:rFonts w:ascii="Times New Roman" w:hAnsi="Times New Roman" w:cs="Times New Roman"/>
          <w:b/>
          <w:sz w:val="24"/>
          <w:szCs w:val="24"/>
        </w:rPr>
        <w:t>Time Warner Cable (TWC</w:t>
      </w:r>
      <w:r w:rsidRPr="00087C1F">
        <w:rPr>
          <w:rFonts w:ascii="Times New Roman" w:hAnsi="Times New Roman" w:cs="Times New Roman"/>
          <w:b/>
          <w:sz w:val="24"/>
          <w:szCs w:val="24"/>
        </w:rPr>
        <w:t xml:space="preserve">) </w:t>
      </w:r>
      <w:r w:rsidRPr="00087C1F">
        <w:rPr>
          <w:rFonts w:ascii="Times New Roman" w:hAnsi="Times New Roman" w:cs="Times New Roman"/>
          <w:sz w:val="24"/>
          <w:szCs w:val="24"/>
        </w:rPr>
        <w:t>which was up</w:t>
      </w:r>
      <w:r>
        <w:rPr>
          <w:rFonts w:ascii="Times New Roman" w:hAnsi="Times New Roman" w:cs="Times New Roman"/>
          <w:sz w:val="24"/>
          <w:szCs w:val="24"/>
        </w:rPr>
        <w:t xml:space="preserve"> a booming 5.29% or $10.66 a share, to $212.11</w:t>
      </w:r>
      <w:r w:rsidRPr="00087C1F">
        <w:rPr>
          <w:rFonts w:ascii="Times New Roman" w:hAnsi="Times New Roman" w:cs="Times New Roman"/>
          <w:sz w:val="24"/>
          <w:szCs w:val="24"/>
        </w:rPr>
        <w:t xml:space="preserve"> this week.</w:t>
      </w:r>
      <w:r w:rsidRPr="00A64CBE">
        <w:rPr>
          <w:rFonts w:ascii="Times New Roman" w:hAnsi="Times New Roman" w:cs="Times New Roman"/>
          <w:b/>
          <w:sz w:val="24"/>
          <w:szCs w:val="24"/>
        </w:rPr>
        <w:t xml:space="preserve"> </w:t>
      </w:r>
      <w:r>
        <w:rPr>
          <w:rFonts w:ascii="Times New Roman" w:hAnsi="Times New Roman" w:cs="Times New Roman"/>
          <w:b/>
          <w:sz w:val="24"/>
          <w:szCs w:val="24"/>
        </w:rPr>
        <w:t xml:space="preserve"> (TWC</w:t>
      </w:r>
      <w:r w:rsidRPr="00087C1F">
        <w:rPr>
          <w:rFonts w:ascii="Times New Roman" w:hAnsi="Times New Roman" w:cs="Times New Roman"/>
          <w:b/>
          <w:sz w:val="24"/>
          <w:szCs w:val="24"/>
        </w:rPr>
        <w:t xml:space="preserve">) </w:t>
      </w:r>
      <w:r>
        <w:rPr>
          <w:rFonts w:ascii="Times New Roman" w:hAnsi="Times New Roman" w:cs="Times New Roman"/>
          <w:sz w:val="24"/>
          <w:szCs w:val="24"/>
        </w:rPr>
        <w:t>also had one of the</w:t>
      </w:r>
      <w:r w:rsidRPr="00087C1F">
        <w:rPr>
          <w:rFonts w:ascii="Times New Roman" w:hAnsi="Times New Roman" w:cs="Times New Roman"/>
          <w:sz w:val="24"/>
          <w:szCs w:val="24"/>
        </w:rPr>
        <w:t xml:space="preserve"> large</w:t>
      </w:r>
      <w:r>
        <w:rPr>
          <w:rFonts w:ascii="Times New Roman" w:hAnsi="Times New Roman" w:cs="Times New Roman"/>
          <w:sz w:val="24"/>
          <w:szCs w:val="24"/>
        </w:rPr>
        <w:t>st</w:t>
      </w:r>
      <w:r w:rsidRPr="00087C1F">
        <w:rPr>
          <w:rFonts w:ascii="Times New Roman" w:hAnsi="Times New Roman" w:cs="Times New Roman"/>
          <w:sz w:val="24"/>
          <w:szCs w:val="24"/>
        </w:rPr>
        <w:t xml:space="preserve"> effect</w:t>
      </w:r>
      <w:r w:rsidR="00E172A3">
        <w:rPr>
          <w:rFonts w:ascii="Times New Roman" w:hAnsi="Times New Roman" w:cs="Times New Roman"/>
          <w:sz w:val="24"/>
          <w:szCs w:val="24"/>
        </w:rPr>
        <w:t>s</w:t>
      </w:r>
      <w:r w:rsidRPr="00087C1F">
        <w:rPr>
          <w:rFonts w:ascii="Times New Roman" w:hAnsi="Times New Roman" w:cs="Times New Roman"/>
          <w:sz w:val="24"/>
          <w:szCs w:val="24"/>
        </w:rPr>
        <w:t xml:space="preserve"> on the Index</w:t>
      </w:r>
      <w:r>
        <w:rPr>
          <w:rFonts w:ascii="Times New Roman" w:hAnsi="Times New Roman" w:cs="Times New Roman"/>
          <w:sz w:val="24"/>
          <w:szCs w:val="24"/>
        </w:rPr>
        <w:t xml:space="preserve"> since </w:t>
      </w:r>
      <w:r w:rsidR="00E172A3">
        <w:rPr>
          <w:rFonts w:ascii="Times New Roman" w:hAnsi="Times New Roman" w:cs="Times New Roman"/>
          <w:sz w:val="24"/>
          <w:szCs w:val="24"/>
        </w:rPr>
        <w:t xml:space="preserve">we </w:t>
      </w:r>
      <w:r>
        <w:rPr>
          <w:rFonts w:ascii="Times New Roman" w:hAnsi="Times New Roman" w:cs="Times New Roman"/>
          <w:sz w:val="24"/>
          <w:szCs w:val="24"/>
        </w:rPr>
        <w:t>start</w:t>
      </w:r>
      <w:r w:rsidR="0066637B">
        <w:rPr>
          <w:rFonts w:ascii="Times New Roman" w:hAnsi="Times New Roman" w:cs="Times New Roman"/>
          <w:sz w:val="24"/>
          <w:szCs w:val="24"/>
        </w:rPr>
        <w:t>ed</w:t>
      </w:r>
      <w:r>
        <w:rPr>
          <w:rFonts w:ascii="Times New Roman" w:hAnsi="Times New Roman" w:cs="Times New Roman"/>
          <w:sz w:val="24"/>
          <w:szCs w:val="24"/>
        </w:rPr>
        <w:t xml:space="preserve"> to track the Maine Stock Index, increasing the Index 0.571</w:t>
      </w:r>
      <w:r w:rsidRPr="00087C1F">
        <w:rPr>
          <w:rFonts w:ascii="Times New Roman" w:hAnsi="Times New Roman" w:cs="Times New Roman"/>
          <w:sz w:val="24"/>
          <w:szCs w:val="24"/>
        </w:rPr>
        <w:t xml:space="preserve">%.  </w:t>
      </w:r>
      <w:r>
        <w:rPr>
          <w:rFonts w:ascii="Times New Roman" w:hAnsi="Times New Roman" w:cs="Times New Roman"/>
          <w:b/>
          <w:sz w:val="24"/>
          <w:szCs w:val="24"/>
        </w:rPr>
        <w:t>WEX (WEX</w:t>
      </w:r>
      <w:r w:rsidRPr="00087C1F">
        <w:rPr>
          <w:rFonts w:ascii="Times New Roman" w:hAnsi="Times New Roman" w:cs="Times New Roman"/>
          <w:b/>
          <w:sz w:val="24"/>
          <w:szCs w:val="24"/>
        </w:rPr>
        <w:t xml:space="preserve">) </w:t>
      </w:r>
      <w:r>
        <w:rPr>
          <w:rFonts w:ascii="Times New Roman" w:hAnsi="Times New Roman" w:cs="Times New Roman"/>
          <w:sz w:val="24"/>
          <w:szCs w:val="24"/>
        </w:rPr>
        <w:t>was up 5.15% or $4.63 a share, to $89.86</w:t>
      </w:r>
      <w:r w:rsidRPr="00087C1F">
        <w:rPr>
          <w:rFonts w:ascii="Times New Roman" w:hAnsi="Times New Roman" w:cs="Times New Roman"/>
          <w:sz w:val="24"/>
          <w:szCs w:val="24"/>
        </w:rPr>
        <w:t xml:space="preserve"> this week.  </w:t>
      </w:r>
      <w:r w:rsidRPr="00087C1F">
        <w:rPr>
          <w:rFonts w:ascii="Times New Roman" w:hAnsi="Times New Roman" w:cs="Times New Roman"/>
          <w:b/>
          <w:sz w:val="24"/>
          <w:szCs w:val="24"/>
        </w:rPr>
        <w:t xml:space="preserve">(WEX) </w:t>
      </w:r>
      <w:r w:rsidRPr="00087C1F">
        <w:rPr>
          <w:rFonts w:ascii="Times New Roman" w:hAnsi="Times New Roman" w:cs="Times New Roman"/>
          <w:sz w:val="24"/>
          <w:szCs w:val="24"/>
        </w:rPr>
        <w:t>also had a large effect on the Index as a w</w:t>
      </w:r>
      <w:r>
        <w:rPr>
          <w:rFonts w:ascii="Times New Roman" w:hAnsi="Times New Roman" w:cs="Times New Roman"/>
          <w:sz w:val="24"/>
          <w:szCs w:val="24"/>
        </w:rPr>
        <w:t>hole, increasing the Index 0.248</w:t>
      </w:r>
      <w:r w:rsidRPr="00087C1F">
        <w:rPr>
          <w:rFonts w:ascii="Times New Roman" w:hAnsi="Times New Roman" w:cs="Times New Roman"/>
          <w:sz w:val="24"/>
          <w:szCs w:val="24"/>
        </w:rPr>
        <w:t xml:space="preserve">%.  </w:t>
      </w:r>
      <w:proofErr w:type="spellStart"/>
      <w:r>
        <w:rPr>
          <w:rFonts w:ascii="Times New Roman" w:hAnsi="Times New Roman" w:cs="Times New Roman"/>
          <w:b/>
          <w:sz w:val="24"/>
          <w:szCs w:val="24"/>
        </w:rPr>
        <w:t>Athenahealth</w:t>
      </w:r>
      <w:proofErr w:type="spellEnd"/>
      <w:r>
        <w:rPr>
          <w:rFonts w:ascii="Times New Roman" w:hAnsi="Times New Roman" w:cs="Times New Roman"/>
          <w:b/>
          <w:sz w:val="24"/>
          <w:szCs w:val="24"/>
        </w:rPr>
        <w:t xml:space="preserve"> (ATHN</w:t>
      </w:r>
      <w:r w:rsidRPr="00087C1F">
        <w:rPr>
          <w:rFonts w:ascii="Times New Roman" w:hAnsi="Times New Roman" w:cs="Times New Roman"/>
          <w:b/>
          <w:sz w:val="24"/>
          <w:szCs w:val="24"/>
        </w:rPr>
        <w:t xml:space="preserve">) </w:t>
      </w:r>
      <w:r w:rsidRPr="00087C1F">
        <w:rPr>
          <w:rFonts w:ascii="Times New Roman" w:hAnsi="Times New Roman" w:cs="Times New Roman"/>
          <w:sz w:val="24"/>
          <w:szCs w:val="24"/>
        </w:rPr>
        <w:t xml:space="preserve">was </w:t>
      </w:r>
      <w:r>
        <w:rPr>
          <w:rFonts w:ascii="Times New Roman" w:hAnsi="Times New Roman" w:cs="Times New Roman"/>
          <w:sz w:val="24"/>
          <w:szCs w:val="24"/>
        </w:rPr>
        <w:t xml:space="preserve">down 3.62% or $5.01 a share, to $133.30 this week.  </w:t>
      </w:r>
      <w:r w:rsidR="00E172A3">
        <w:rPr>
          <w:rFonts w:ascii="Times New Roman" w:hAnsi="Times New Roman" w:cs="Times New Roman"/>
          <w:sz w:val="24"/>
          <w:szCs w:val="24"/>
        </w:rPr>
        <w:t>It</w:t>
      </w:r>
      <w:bookmarkStart w:id="0" w:name="_GoBack"/>
      <w:bookmarkEnd w:id="0"/>
      <w:r>
        <w:rPr>
          <w:rFonts w:ascii="Times New Roman" w:hAnsi="Times New Roman" w:cs="Times New Roman"/>
          <w:sz w:val="24"/>
          <w:szCs w:val="24"/>
        </w:rPr>
        <w:t xml:space="preserve"> had a big negative effect on the Index as a whole, decreasing the Index 0.268%.</w:t>
      </w:r>
    </w:p>
    <w:p w:rsidR="00A64CBE" w:rsidRDefault="00A64CBE" w:rsidP="00A64CBE">
      <w:pPr>
        <w:rPr>
          <w:rFonts w:ascii="Times New Roman" w:hAnsi="Times New Roman" w:cs="Times New Roman"/>
          <w:b/>
          <w:sz w:val="24"/>
          <w:szCs w:val="24"/>
        </w:rPr>
      </w:pPr>
    </w:p>
    <w:p w:rsidR="00A64CBE" w:rsidRPr="00087C1F" w:rsidRDefault="00A64CBE" w:rsidP="00A64CBE">
      <w:pPr>
        <w:rPr>
          <w:rFonts w:ascii="Times New Roman" w:hAnsi="Times New Roman" w:cs="Times New Roman"/>
          <w:b/>
          <w:sz w:val="24"/>
          <w:szCs w:val="24"/>
        </w:rPr>
      </w:pPr>
    </w:p>
    <w:p w:rsidR="00A64CBE" w:rsidRPr="006463E7" w:rsidRDefault="00CC4750" w:rsidP="00A64CBE">
      <w:r>
        <w:rPr>
          <w:rFonts w:ascii="Times New Roman" w:hAnsi="Times New Roman" w:cs="Times New Roman"/>
          <w:b/>
          <w:sz w:val="24"/>
          <w:szCs w:val="24"/>
        </w:rPr>
        <w:t>Time Warner Cable (TWC</w:t>
      </w:r>
      <w:r w:rsidR="00A64CBE" w:rsidRPr="00087C1F">
        <w:rPr>
          <w:rFonts w:ascii="Times New Roman" w:hAnsi="Times New Roman" w:cs="Times New Roman"/>
          <w:b/>
          <w:sz w:val="24"/>
          <w:szCs w:val="24"/>
        </w:rPr>
        <w:t xml:space="preserve">) – </w:t>
      </w:r>
      <w:r w:rsidR="006463E7">
        <w:rPr>
          <w:rFonts w:ascii="Times New Roman" w:hAnsi="Times New Roman" w:cs="Times New Roman"/>
          <w:sz w:val="24"/>
          <w:szCs w:val="24"/>
        </w:rPr>
        <w:t xml:space="preserve">  </w:t>
      </w:r>
      <w:r w:rsidR="006463E7" w:rsidRPr="00AA70B9">
        <w:rPr>
          <w:rFonts w:ascii="Times New Roman" w:hAnsi="Times New Roman" w:cs="Times New Roman"/>
          <w:sz w:val="24"/>
          <w:szCs w:val="24"/>
        </w:rPr>
        <w:t>In the same week federal regulators agreed to allow </w:t>
      </w:r>
      <w:r w:rsidR="006463E7" w:rsidRPr="00AA70B9">
        <w:rPr>
          <w:rFonts w:ascii="Times New Roman" w:hAnsi="Times New Roman" w:cs="Times New Roman"/>
          <w:b/>
          <w:bCs/>
          <w:sz w:val="24"/>
          <w:szCs w:val="24"/>
        </w:rPr>
        <w:t>Charter Communications</w:t>
      </w:r>
      <w:r w:rsidR="006463E7" w:rsidRPr="00AA70B9">
        <w:rPr>
          <w:rFonts w:ascii="Times New Roman" w:hAnsi="Times New Roman" w:cs="Times New Roman"/>
          <w:sz w:val="24"/>
          <w:szCs w:val="24"/>
        </w:rPr>
        <w:t> (CHTR) to purchase </w:t>
      </w:r>
      <w:r w:rsidR="006463E7" w:rsidRPr="00AA70B9">
        <w:rPr>
          <w:rFonts w:ascii="Times New Roman" w:hAnsi="Times New Roman" w:cs="Times New Roman"/>
          <w:b/>
          <w:bCs/>
          <w:sz w:val="24"/>
          <w:szCs w:val="24"/>
        </w:rPr>
        <w:t>Time Warner Cable</w:t>
      </w:r>
      <w:r w:rsidR="006463E7" w:rsidRPr="00AA70B9">
        <w:rPr>
          <w:rFonts w:ascii="Times New Roman" w:hAnsi="Times New Roman" w:cs="Times New Roman"/>
          <w:sz w:val="24"/>
          <w:szCs w:val="24"/>
        </w:rPr>
        <w:t> (TWC) for $65.5 billion, </w:t>
      </w:r>
      <w:r w:rsidR="006463E7" w:rsidRPr="00AA70B9">
        <w:rPr>
          <w:rFonts w:ascii="Times New Roman" w:hAnsi="Times New Roman" w:cs="Times New Roman"/>
          <w:b/>
          <w:bCs/>
          <w:sz w:val="24"/>
          <w:szCs w:val="24"/>
        </w:rPr>
        <w:t>Time Warner</w:t>
      </w:r>
      <w:r w:rsidR="006463E7" w:rsidRPr="00AA70B9">
        <w:rPr>
          <w:rFonts w:ascii="Times New Roman" w:hAnsi="Times New Roman" w:cs="Times New Roman"/>
          <w:sz w:val="24"/>
          <w:szCs w:val="24"/>
        </w:rPr>
        <w:t> (TWX) subsidiary Turner Broadcasting announced plans to create a new direct-to-consumer streaming video service</w:t>
      </w:r>
      <w:r w:rsidR="00AA70B9">
        <w:rPr>
          <w:rFonts w:ascii="Times New Roman" w:hAnsi="Times New Roman" w:cs="Times New Roman"/>
          <w:sz w:val="24"/>
          <w:szCs w:val="24"/>
        </w:rPr>
        <w:t xml:space="preserve">.  </w:t>
      </w:r>
      <w:r w:rsidR="00AA70B9" w:rsidRPr="00AA70B9">
        <w:rPr>
          <w:rFonts w:ascii="Times New Roman" w:hAnsi="Times New Roman" w:cs="Times New Roman"/>
          <w:sz w:val="24"/>
          <w:szCs w:val="24"/>
        </w:rPr>
        <w:t>Time Warner intends to build its business through creative distribution.</w:t>
      </w:r>
      <w:r w:rsidR="00AA70B9">
        <w:rPr>
          <w:rFonts w:ascii="Times New Roman" w:hAnsi="Times New Roman" w:cs="Times New Roman"/>
          <w:sz w:val="24"/>
          <w:szCs w:val="24"/>
        </w:rPr>
        <w:t xml:space="preserve">  Consumers </w:t>
      </w:r>
      <w:r w:rsidR="00AA70B9" w:rsidRPr="00AA70B9">
        <w:rPr>
          <w:rFonts w:ascii="Times New Roman" w:hAnsi="Times New Roman" w:cs="Times New Roman"/>
          <w:sz w:val="24"/>
          <w:szCs w:val="24"/>
        </w:rPr>
        <w:t>will get more choices than ever when it comes to designing a menu of program</w:t>
      </w:r>
      <w:r w:rsidR="00AA70B9">
        <w:rPr>
          <w:rFonts w:ascii="Times New Roman" w:hAnsi="Times New Roman" w:cs="Times New Roman"/>
          <w:sz w:val="24"/>
          <w:szCs w:val="24"/>
        </w:rPr>
        <w:t>ming that matches their interest.</w:t>
      </w:r>
    </w:p>
    <w:p w:rsidR="00A64CBE" w:rsidRPr="00087C1F" w:rsidRDefault="00A64CBE" w:rsidP="00A64CBE">
      <w:pPr>
        <w:rPr>
          <w:rFonts w:ascii="Times New Roman" w:hAnsi="Times New Roman" w:cs="Times New Roman"/>
          <w:b/>
          <w:sz w:val="24"/>
          <w:szCs w:val="24"/>
        </w:rPr>
      </w:pPr>
    </w:p>
    <w:p w:rsidR="00A64CBE" w:rsidRPr="006463E7" w:rsidRDefault="00A64CBE" w:rsidP="00A64CBE">
      <w:pPr>
        <w:rPr>
          <w:rFonts w:ascii="Times New Roman" w:hAnsi="Times New Roman" w:cs="Times New Roman"/>
          <w:sz w:val="24"/>
          <w:szCs w:val="24"/>
        </w:rPr>
      </w:pPr>
      <w:r w:rsidRPr="00087C1F">
        <w:rPr>
          <w:rFonts w:ascii="Times New Roman" w:hAnsi="Times New Roman" w:cs="Times New Roman"/>
          <w:b/>
          <w:sz w:val="24"/>
          <w:szCs w:val="24"/>
        </w:rPr>
        <w:t xml:space="preserve">WEX (WEX) – </w:t>
      </w:r>
      <w:r w:rsidR="006463E7" w:rsidRPr="006463E7">
        <w:rPr>
          <w:rFonts w:ascii="Times New Roman" w:hAnsi="Times New Roman" w:cs="Times New Roman"/>
          <w:sz w:val="24"/>
          <w:szCs w:val="24"/>
        </w:rPr>
        <w:t>announced that WEX Australia has updated its existing agreement with F</w:t>
      </w:r>
      <w:r w:rsidR="006463E7">
        <w:rPr>
          <w:rFonts w:ascii="Times New Roman" w:hAnsi="Times New Roman" w:cs="Times New Roman"/>
          <w:sz w:val="24"/>
          <w:szCs w:val="24"/>
        </w:rPr>
        <w:t>light Centre Travel Group (FCTG)</w:t>
      </w:r>
      <w:r w:rsidR="006463E7" w:rsidRPr="006463E7">
        <w:rPr>
          <w:rFonts w:ascii="Times New Roman" w:hAnsi="Times New Roman" w:cs="Times New Roman"/>
          <w:sz w:val="24"/>
          <w:szCs w:val="24"/>
        </w:rPr>
        <w:t>, one of the world’s largest travel agency groups, to provide virtual credit card payments for its retail stores.</w:t>
      </w:r>
      <w:r w:rsidR="006463E7" w:rsidRPr="006463E7">
        <w:rPr>
          <w:rFonts w:ascii="Helvetica" w:hAnsi="Helvetica"/>
          <w:color w:val="000000"/>
          <w:sz w:val="23"/>
          <w:szCs w:val="23"/>
          <w:shd w:val="clear" w:color="auto" w:fill="FFFFFF"/>
        </w:rPr>
        <w:t xml:space="preserve"> </w:t>
      </w:r>
      <w:r w:rsidR="006463E7" w:rsidRPr="006463E7">
        <w:rPr>
          <w:rFonts w:ascii="Times New Roman" w:hAnsi="Times New Roman" w:cs="Times New Roman"/>
          <w:sz w:val="24"/>
          <w:szCs w:val="24"/>
        </w:rPr>
        <w:t>WEX’s single-use virtual card technology, which assigns every transaction with a unique card number, will allow FCTG retail stores to efficiently manage supplier payments with the use of enhanced data, and automatically reconcile transactions at the store level.</w:t>
      </w:r>
      <w:r w:rsidR="006463E7">
        <w:rPr>
          <w:rFonts w:ascii="Times New Roman" w:hAnsi="Times New Roman" w:cs="Times New Roman"/>
          <w:sz w:val="24"/>
          <w:szCs w:val="24"/>
        </w:rPr>
        <w:t xml:space="preserve">  WEX is on its third consecutive weekly </w:t>
      </w:r>
      <w:r w:rsidR="00E172A3">
        <w:rPr>
          <w:rFonts w:ascii="Times New Roman" w:hAnsi="Times New Roman" w:cs="Times New Roman"/>
          <w:sz w:val="24"/>
          <w:szCs w:val="24"/>
        </w:rPr>
        <w:t>increase of at least 4%</w:t>
      </w:r>
      <w:r w:rsidR="006463E7">
        <w:rPr>
          <w:rFonts w:ascii="Times New Roman" w:hAnsi="Times New Roman" w:cs="Times New Roman"/>
          <w:sz w:val="24"/>
          <w:szCs w:val="24"/>
        </w:rPr>
        <w:t xml:space="preserve">.  </w:t>
      </w:r>
    </w:p>
    <w:p w:rsidR="00A64CBE" w:rsidRPr="00087C1F" w:rsidRDefault="00A64CBE" w:rsidP="00A64CBE">
      <w:pPr>
        <w:rPr>
          <w:rFonts w:ascii="Times New Roman" w:hAnsi="Times New Roman" w:cs="Times New Roman"/>
          <w:b/>
          <w:sz w:val="24"/>
          <w:szCs w:val="24"/>
        </w:rPr>
      </w:pPr>
    </w:p>
    <w:p w:rsidR="00A64CBE" w:rsidRPr="00087C1F" w:rsidRDefault="00A64CBE" w:rsidP="00A64CBE">
      <w:pPr>
        <w:rPr>
          <w:rFonts w:ascii="Times New Roman" w:hAnsi="Times New Roman" w:cs="Times New Roman"/>
          <w:b/>
          <w:sz w:val="24"/>
          <w:szCs w:val="24"/>
        </w:rPr>
      </w:pPr>
    </w:p>
    <w:p w:rsidR="00A64CBE" w:rsidRPr="006463E7" w:rsidRDefault="00CC4750" w:rsidP="00CC4750">
      <w:pPr>
        <w:rPr>
          <w:rFonts w:ascii="Times New Roman" w:hAnsi="Times New Roman" w:cs="Times New Roman"/>
          <w:sz w:val="24"/>
          <w:szCs w:val="24"/>
        </w:rPr>
      </w:pPr>
      <w:proofErr w:type="spellStart"/>
      <w:r>
        <w:rPr>
          <w:rFonts w:ascii="Times New Roman" w:hAnsi="Times New Roman" w:cs="Times New Roman"/>
          <w:b/>
          <w:sz w:val="24"/>
          <w:szCs w:val="24"/>
        </w:rPr>
        <w:t>Athnahealth</w:t>
      </w:r>
      <w:proofErr w:type="spellEnd"/>
      <w:r>
        <w:rPr>
          <w:rFonts w:ascii="Times New Roman" w:hAnsi="Times New Roman" w:cs="Times New Roman"/>
          <w:b/>
          <w:sz w:val="24"/>
          <w:szCs w:val="24"/>
        </w:rPr>
        <w:t xml:space="preserve"> (ATHN</w:t>
      </w:r>
      <w:r w:rsidR="00A64CBE" w:rsidRPr="00087C1F">
        <w:rPr>
          <w:rFonts w:ascii="Times New Roman" w:hAnsi="Times New Roman" w:cs="Times New Roman"/>
          <w:b/>
          <w:sz w:val="24"/>
          <w:szCs w:val="24"/>
        </w:rPr>
        <w:t xml:space="preserve">) – </w:t>
      </w:r>
      <w:r>
        <w:rPr>
          <w:rFonts w:ascii="Times New Roman" w:hAnsi="Times New Roman" w:cs="Times New Roman"/>
          <w:sz w:val="24"/>
          <w:szCs w:val="24"/>
        </w:rPr>
        <w:t xml:space="preserve">According to </w:t>
      </w:r>
      <w:r>
        <w:rPr>
          <w:rFonts w:ascii="Times New Roman" w:hAnsi="Times New Roman" w:cs="Times New Roman"/>
          <w:i/>
          <w:sz w:val="24"/>
          <w:szCs w:val="24"/>
        </w:rPr>
        <w:t xml:space="preserve">The Motley Fool </w:t>
      </w:r>
      <w:r w:rsidRPr="00CC4750">
        <w:rPr>
          <w:rFonts w:ascii="Times New Roman" w:hAnsi="Times New Roman" w:cs="Times New Roman"/>
          <w:sz w:val="24"/>
          <w:szCs w:val="24"/>
        </w:rPr>
        <w:t>It hasn'</w:t>
      </w:r>
      <w:r w:rsidR="006463E7">
        <w:rPr>
          <w:rFonts w:ascii="Times New Roman" w:hAnsi="Times New Roman" w:cs="Times New Roman"/>
          <w:sz w:val="24"/>
          <w:szCs w:val="24"/>
        </w:rPr>
        <w:t xml:space="preserve">t been a great year so far for </w:t>
      </w:r>
      <w:proofErr w:type="spellStart"/>
      <w:r w:rsidR="006463E7">
        <w:rPr>
          <w:rFonts w:ascii="Times New Roman" w:hAnsi="Times New Roman" w:cs="Times New Roman"/>
          <w:sz w:val="24"/>
          <w:szCs w:val="24"/>
        </w:rPr>
        <w:t>Athenahealth</w:t>
      </w:r>
      <w:proofErr w:type="spellEnd"/>
      <w:r w:rsidR="006463E7">
        <w:rPr>
          <w:rFonts w:ascii="Times New Roman" w:hAnsi="Times New Roman" w:cs="Times New Roman"/>
          <w:sz w:val="24"/>
          <w:szCs w:val="24"/>
        </w:rPr>
        <w:t xml:space="preserve">.  </w:t>
      </w:r>
      <w:r w:rsidRPr="00CC4750">
        <w:rPr>
          <w:rFonts w:ascii="Times New Roman" w:hAnsi="Times New Roman" w:cs="Times New Roman"/>
          <w:sz w:val="24"/>
          <w:szCs w:val="24"/>
        </w:rPr>
        <w:t xml:space="preserve">The cloud-based healthcare-technology provider's stock plunged more than 27% by early February before mounting a comeback. </w:t>
      </w:r>
      <w:proofErr w:type="spellStart"/>
      <w:r w:rsidRPr="00CC4750">
        <w:rPr>
          <w:rFonts w:ascii="Times New Roman" w:hAnsi="Times New Roman" w:cs="Times New Roman"/>
          <w:sz w:val="24"/>
          <w:szCs w:val="24"/>
        </w:rPr>
        <w:t>Athenahealth</w:t>
      </w:r>
      <w:proofErr w:type="spellEnd"/>
      <w:r w:rsidRPr="00CC4750">
        <w:rPr>
          <w:rFonts w:ascii="Times New Roman" w:hAnsi="Times New Roman" w:cs="Times New Roman"/>
          <w:sz w:val="24"/>
          <w:szCs w:val="24"/>
        </w:rPr>
        <w:t xml:space="preserve"> shares were still down by 13% year to date coming in</w:t>
      </w:r>
      <w:r w:rsidR="006463E7">
        <w:rPr>
          <w:rFonts w:ascii="Times New Roman" w:hAnsi="Times New Roman" w:cs="Times New Roman"/>
          <w:sz w:val="24"/>
          <w:szCs w:val="24"/>
        </w:rPr>
        <w:t xml:space="preserve">to yesterdays' earnings report.  </w:t>
      </w:r>
      <w:r w:rsidRPr="00CC4750">
        <w:rPr>
          <w:rFonts w:ascii="Times New Roman" w:hAnsi="Times New Roman" w:cs="Times New Roman"/>
          <w:sz w:val="24"/>
          <w:szCs w:val="24"/>
        </w:rPr>
        <w:t>The company had its chance to shake things up with its first-quarter earnings results announced after the market closed on Thursday -- but the market reacted poorly to seemingly solid numbers, sending shares down 6%</w:t>
      </w:r>
      <w:r w:rsidR="006463E7">
        <w:rPr>
          <w:rFonts w:ascii="Times New Roman" w:hAnsi="Times New Roman" w:cs="Times New Roman"/>
          <w:sz w:val="24"/>
          <w:szCs w:val="24"/>
        </w:rPr>
        <w:t xml:space="preserve">.  The </w:t>
      </w:r>
      <w:r w:rsidR="006463E7">
        <w:rPr>
          <w:rFonts w:ascii="Times New Roman" w:hAnsi="Times New Roman" w:cs="Times New Roman"/>
          <w:sz w:val="24"/>
          <w:szCs w:val="24"/>
        </w:rPr>
        <w:lastRenderedPageBreak/>
        <w:t>company also announced its acquisition of Arsenal Health which shows the company</w:t>
      </w:r>
      <w:r w:rsidR="00E172A3">
        <w:rPr>
          <w:rFonts w:ascii="Times New Roman" w:hAnsi="Times New Roman" w:cs="Times New Roman"/>
          <w:sz w:val="24"/>
          <w:szCs w:val="24"/>
        </w:rPr>
        <w:t>’s</w:t>
      </w:r>
      <w:r w:rsidR="006463E7">
        <w:rPr>
          <w:rFonts w:ascii="Times New Roman" w:hAnsi="Times New Roman" w:cs="Times New Roman"/>
          <w:sz w:val="24"/>
          <w:szCs w:val="24"/>
        </w:rPr>
        <w:t xml:space="preserve"> aggressive approach to growth.  </w:t>
      </w:r>
    </w:p>
    <w:p w:rsidR="00A64CBE" w:rsidRDefault="00A64CBE" w:rsidP="00A64CBE">
      <w:pPr>
        <w:rPr>
          <w:rFonts w:ascii="Times New Roman" w:hAnsi="Times New Roman" w:cs="Times New Roman"/>
          <w:color w:val="222222"/>
          <w:sz w:val="24"/>
          <w:szCs w:val="24"/>
        </w:rPr>
      </w:pPr>
    </w:p>
    <w:p w:rsidR="00A64CBE" w:rsidRDefault="00A64CBE" w:rsidP="00A64CBE">
      <w:pPr>
        <w:rPr>
          <w:rFonts w:ascii="Times New Roman" w:hAnsi="Times New Roman" w:cs="Times New Roman"/>
          <w:color w:val="222222"/>
          <w:sz w:val="24"/>
          <w:szCs w:val="24"/>
        </w:rPr>
      </w:pPr>
    </w:p>
    <w:p w:rsidR="00A64CBE" w:rsidRDefault="00A64CBE" w:rsidP="00A64CBE">
      <w:pPr>
        <w:rPr>
          <w:rFonts w:cs="Arial"/>
          <w:color w:val="222222"/>
          <w:shd w:val="clear" w:color="auto" w:fill="FFFFFF"/>
        </w:rPr>
      </w:pPr>
      <w:r w:rsidRPr="00A046EA">
        <w:rPr>
          <w:rFonts w:cs="Arial"/>
          <w:color w:val="222222"/>
          <w:shd w:val="clear" w:color="auto" w:fill="FFFFFF"/>
        </w:rPr>
        <w:t xml:space="preserve">The Maine Stock Index was developed by Marie Kenney, while a student at </w:t>
      </w:r>
      <w:proofErr w:type="spellStart"/>
      <w:r w:rsidRPr="00A046EA">
        <w:rPr>
          <w:rFonts w:cs="Arial"/>
          <w:color w:val="222222"/>
          <w:shd w:val="clear" w:color="auto" w:fill="FFFFFF"/>
        </w:rPr>
        <w:t>Husson</w:t>
      </w:r>
      <w:proofErr w:type="spellEnd"/>
      <w:r w:rsidRPr="00A046EA">
        <w:rPr>
          <w:rFonts w:cs="Arial"/>
          <w:color w:val="222222"/>
          <w:shd w:val="clear" w:color="auto" w:fill="FFFFFF"/>
        </w:rPr>
        <w:t xml:space="preserve"> University, in consultation with Associate Professor J. Douglas Wellington. The index is currently being tracked and analyzed by </w:t>
      </w:r>
      <w:proofErr w:type="spellStart"/>
      <w:r w:rsidRPr="00A046EA">
        <w:rPr>
          <w:rFonts w:cs="Arial"/>
          <w:color w:val="222222"/>
          <w:shd w:val="clear" w:color="auto" w:fill="FFFFFF"/>
        </w:rPr>
        <w:t>Husson</w:t>
      </w:r>
      <w:proofErr w:type="spellEnd"/>
      <w:r w:rsidRPr="00A046EA">
        <w:rPr>
          <w:rFonts w:cs="Arial"/>
          <w:color w:val="222222"/>
          <w:shd w:val="clear" w:color="auto" w:fill="FFFFFF"/>
        </w:rPr>
        <w:t xml:space="preserve"> student </w:t>
      </w:r>
      <w:r>
        <w:rPr>
          <w:rFonts w:cs="Arial"/>
          <w:color w:val="222222"/>
          <w:shd w:val="clear" w:color="auto" w:fill="FFFFFF"/>
        </w:rPr>
        <w:t>Samuel Thomas</w:t>
      </w:r>
      <w:r w:rsidRPr="00A046EA">
        <w:rPr>
          <w:rFonts w:cs="Arial"/>
          <w:color w:val="222222"/>
          <w:shd w:val="clear" w:color="auto" w:fill="FFFFFF"/>
        </w:rPr>
        <w:t>. The index tracks and analyzes 28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Maine Stock Index.</w:t>
      </w:r>
    </w:p>
    <w:p w:rsidR="00A64CBE" w:rsidRDefault="00A64CBE" w:rsidP="00A64CBE">
      <w:pPr>
        <w:rPr>
          <w:rFonts w:ascii="Times New Roman" w:hAnsi="Times New Roman" w:cs="Times New Roman"/>
          <w:sz w:val="24"/>
          <w:szCs w:val="24"/>
        </w:rPr>
      </w:pPr>
    </w:p>
    <w:p w:rsidR="00A64CBE" w:rsidRDefault="00A64CBE" w:rsidP="00A64CBE">
      <w:pPr>
        <w:rPr>
          <w:rFonts w:ascii="Times New Roman" w:hAnsi="Times New Roman" w:cs="Times New Roman"/>
          <w:sz w:val="24"/>
          <w:szCs w:val="24"/>
        </w:rPr>
      </w:pPr>
      <w:r>
        <w:rPr>
          <w:rFonts w:ascii="Times New Roman" w:hAnsi="Times New Roman" w:cs="Times New Roman"/>
          <w:sz w:val="24"/>
          <w:szCs w:val="24"/>
        </w:rPr>
        <w:br w:type="page"/>
      </w:r>
    </w:p>
    <w:p w:rsidR="00A64CBE" w:rsidRDefault="00A64CBE" w:rsidP="00A64CBE">
      <w:pPr>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A64CBE" w:rsidRDefault="00A64CBE" w:rsidP="00A64CBE">
      <w:pPr>
        <w:rPr>
          <w:rFonts w:ascii="Times New Roman" w:hAnsi="Times New Roman" w:cs="Times New Roman"/>
          <w:sz w:val="24"/>
          <w:szCs w:val="24"/>
        </w:rPr>
      </w:pPr>
    </w:p>
    <w:p w:rsidR="00DB4512" w:rsidRDefault="00DB4512" w:rsidP="00DB4512">
      <w:pPr>
        <w:spacing w:line="480" w:lineRule="auto"/>
        <w:ind w:hanging="720"/>
        <w:rPr>
          <w:rFonts w:ascii="Times New Roman" w:eastAsia="Times New Roman" w:hAnsi="Times New Roman" w:cs="Times New Roman"/>
          <w:sz w:val="24"/>
          <w:szCs w:val="24"/>
        </w:rPr>
      </w:pPr>
      <w:r>
        <w:rPr>
          <w:rFonts w:ascii="Times New Roman" w:hAnsi="Times New Roman" w:cs="Times New Roman"/>
          <w:b/>
          <w:sz w:val="24"/>
          <w:szCs w:val="24"/>
        </w:rPr>
        <w:t>(TWC</w:t>
      </w:r>
      <w:r w:rsidR="00A64CBE">
        <w:rPr>
          <w:rFonts w:ascii="Times New Roman" w:hAnsi="Times New Roman" w:cs="Times New Roman"/>
          <w:b/>
          <w:sz w:val="24"/>
          <w:szCs w:val="24"/>
        </w:rPr>
        <w:t xml:space="preserve">) - </w:t>
      </w:r>
      <w:r w:rsidRPr="00DB4512">
        <w:rPr>
          <w:rFonts w:ascii="Times New Roman" w:eastAsia="Times New Roman" w:hAnsi="Times New Roman" w:cs="Times New Roman"/>
          <w:sz w:val="24"/>
          <w:szCs w:val="24"/>
        </w:rPr>
        <w:t xml:space="preserve">Investopedia. (2016, April 28). Time Warner's New </w:t>
      </w:r>
      <w:proofErr w:type="spellStart"/>
      <w:r w:rsidRPr="00DB4512">
        <w:rPr>
          <w:rFonts w:ascii="Times New Roman" w:eastAsia="Times New Roman" w:hAnsi="Times New Roman" w:cs="Times New Roman"/>
          <w:sz w:val="24"/>
          <w:szCs w:val="24"/>
        </w:rPr>
        <w:t>FilmStruck</w:t>
      </w:r>
      <w:proofErr w:type="spellEnd"/>
      <w:r w:rsidRPr="00DB4512">
        <w:rPr>
          <w:rFonts w:ascii="Times New Roman" w:eastAsia="Times New Roman" w:hAnsi="Times New Roman" w:cs="Times New Roman"/>
          <w:sz w:val="24"/>
          <w:szCs w:val="24"/>
        </w:rPr>
        <w:t xml:space="preserve"> Channel to Skip Cable | Investopedia. Retrieved May 02, 2016, from </w:t>
      </w:r>
      <w:hyperlink r:id="rId5" w:history="1">
        <w:r w:rsidRPr="0012397D">
          <w:rPr>
            <w:rStyle w:val="Hyperlink"/>
            <w:rFonts w:ascii="Times New Roman" w:eastAsia="Times New Roman" w:hAnsi="Times New Roman" w:cs="Times New Roman"/>
            <w:sz w:val="24"/>
            <w:szCs w:val="24"/>
          </w:rPr>
          <w:t>http://www.investopedia.com/stock-analysis/042816/time-warners-new-filmstruck-channel-skip-cable-twx-chtr-twc.aspx?partner=YahooSA</w:t>
        </w:r>
      </w:hyperlink>
    </w:p>
    <w:p w:rsidR="00A64CBE" w:rsidRPr="00087C1F" w:rsidRDefault="00A64CBE" w:rsidP="00DB4512">
      <w:pPr>
        <w:spacing w:line="480" w:lineRule="auto"/>
        <w:ind w:left="720" w:hanging="720"/>
        <w:rPr>
          <w:rFonts w:ascii="Times New Roman" w:eastAsia="Times New Roman" w:hAnsi="Times New Roman" w:cs="Times New Roman"/>
          <w:sz w:val="24"/>
          <w:szCs w:val="24"/>
        </w:rPr>
      </w:pPr>
    </w:p>
    <w:p w:rsidR="00DB4512" w:rsidRDefault="00A64CBE" w:rsidP="00DB4512">
      <w:pPr>
        <w:spacing w:line="480" w:lineRule="auto"/>
        <w:ind w:hanging="720"/>
        <w:rPr>
          <w:rFonts w:ascii="Times New Roman" w:eastAsia="Times New Roman" w:hAnsi="Times New Roman" w:cs="Times New Roman"/>
          <w:sz w:val="24"/>
          <w:szCs w:val="24"/>
        </w:rPr>
      </w:pPr>
      <w:r>
        <w:rPr>
          <w:rFonts w:ascii="Times New Roman" w:hAnsi="Times New Roman" w:cs="Times New Roman"/>
          <w:b/>
          <w:sz w:val="24"/>
          <w:szCs w:val="24"/>
        </w:rPr>
        <w:t xml:space="preserve">(WEX) - </w:t>
      </w:r>
      <w:r w:rsidR="00DB4512" w:rsidRPr="00DB4512">
        <w:rPr>
          <w:rFonts w:ascii="Times New Roman" w:eastAsia="Times New Roman" w:hAnsi="Times New Roman" w:cs="Times New Roman"/>
          <w:sz w:val="24"/>
          <w:szCs w:val="24"/>
        </w:rPr>
        <w:t xml:space="preserve">Business Wire. (216, May 01). WEX Australia Extends Virtual Payments Solution to Flight Centre Travel Group Retail Stores. Retrieved May 02, 2016, from </w:t>
      </w:r>
      <w:hyperlink r:id="rId6" w:history="1">
        <w:r w:rsidR="00DB4512" w:rsidRPr="0012397D">
          <w:rPr>
            <w:rStyle w:val="Hyperlink"/>
            <w:rFonts w:ascii="Times New Roman" w:eastAsia="Times New Roman" w:hAnsi="Times New Roman" w:cs="Times New Roman"/>
            <w:sz w:val="24"/>
            <w:szCs w:val="24"/>
          </w:rPr>
          <w:t>http://finance.yahoo.com/news/wex-australia-extends-virtual-payments-210000169.html</w:t>
        </w:r>
      </w:hyperlink>
    </w:p>
    <w:p w:rsidR="00A64CBE" w:rsidRDefault="00A64CBE" w:rsidP="00DB4512">
      <w:pPr>
        <w:spacing w:line="480" w:lineRule="auto"/>
        <w:rPr>
          <w:rFonts w:ascii="Times New Roman" w:eastAsia="Times New Roman" w:hAnsi="Times New Roman" w:cs="Times New Roman"/>
          <w:sz w:val="24"/>
          <w:szCs w:val="24"/>
        </w:rPr>
      </w:pPr>
    </w:p>
    <w:p w:rsidR="00DB4512" w:rsidRDefault="00DB4512" w:rsidP="00DB4512">
      <w:pPr>
        <w:spacing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(ATHN</w:t>
      </w:r>
      <w:r w:rsidR="00A64CBE">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 xml:space="preserve"> </w:t>
      </w:r>
      <w:r w:rsidRPr="00DB4512">
        <w:rPr>
          <w:rFonts w:ascii="Times New Roman" w:eastAsia="Times New Roman" w:hAnsi="Times New Roman" w:cs="Times New Roman"/>
          <w:sz w:val="24"/>
          <w:szCs w:val="24"/>
        </w:rPr>
        <w:t xml:space="preserve">The Motley Fool. (2016, April 29). </w:t>
      </w:r>
      <w:proofErr w:type="spellStart"/>
      <w:r w:rsidRPr="00DB4512">
        <w:rPr>
          <w:rFonts w:ascii="Times New Roman" w:eastAsia="Times New Roman" w:hAnsi="Times New Roman" w:cs="Times New Roman"/>
          <w:sz w:val="24"/>
          <w:szCs w:val="24"/>
        </w:rPr>
        <w:t>Athenahealth</w:t>
      </w:r>
      <w:proofErr w:type="spellEnd"/>
      <w:r w:rsidRPr="00DB4512">
        <w:rPr>
          <w:rFonts w:ascii="Times New Roman" w:eastAsia="Times New Roman" w:hAnsi="Times New Roman" w:cs="Times New Roman"/>
          <w:sz w:val="24"/>
          <w:szCs w:val="24"/>
        </w:rPr>
        <w:t xml:space="preserve">, Inc.'s Physician Network Growth Propels Solid Q1 Revenue Gains -- The Motley Fool. Retrieved May 02, 2016, from </w:t>
      </w:r>
      <w:hyperlink r:id="rId7" w:history="1">
        <w:r w:rsidRPr="0012397D">
          <w:rPr>
            <w:rStyle w:val="Hyperlink"/>
            <w:rFonts w:ascii="Times New Roman" w:eastAsia="Times New Roman" w:hAnsi="Times New Roman" w:cs="Times New Roman"/>
            <w:sz w:val="24"/>
            <w:szCs w:val="24"/>
          </w:rPr>
          <w:t>http://www.fool.com/investing/general/2016/04/29/athenahealth-incs-physician-network-growth-propels.aspx?source=yahoo-2</w:t>
        </w:r>
      </w:hyperlink>
    </w:p>
    <w:p w:rsidR="00DB4512" w:rsidRPr="00DB4512" w:rsidRDefault="00DB4512" w:rsidP="00DB4512">
      <w:pPr>
        <w:rPr>
          <w:rFonts w:ascii="Times New Roman" w:eastAsia="Times New Roman" w:hAnsi="Times New Roman" w:cs="Times New Roman"/>
          <w:sz w:val="24"/>
          <w:szCs w:val="24"/>
        </w:rPr>
      </w:pPr>
    </w:p>
    <w:p w:rsidR="00A64CBE" w:rsidRDefault="00A64CBE" w:rsidP="00A64CBE">
      <w:pPr>
        <w:spacing w:line="480" w:lineRule="auto"/>
        <w:ind w:left="720" w:hanging="720"/>
        <w:rPr>
          <w:rFonts w:ascii="Times New Roman" w:eastAsia="Times New Roman" w:hAnsi="Times New Roman" w:cs="Times New Roman"/>
          <w:sz w:val="24"/>
          <w:szCs w:val="24"/>
        </w:rPr>
      </w:pPr>
    </w:p>
    <w:p w:rsidR="00A64CBE" w:rsidRPr="003F2562" w:rsidRDefault="00A64CBE" w:rsidP="00A64CBE">
      <w:pPr>
        <w:rPr>
          <w:rFonts w:ascii="Times New Roman" w:eastAsia="Times New Roman" w:hAnsi="Times New Roman" w:cs="Times New Roman"/>
          <w:sz w:val="24"/>
          <w:szCs w:val="24"/>
        </w:rPr>
      </w:pPr>
    </w:p>
    <w:p w:rsidR="00D6481D" w:rsidRDefault="0066637B"/>
    <w:sectPr w:rsidR="00D64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CBE"/>
    <w:rsid w:val="00253BC6"/>
    <w:rsid w:val="002A3D3D"/>
    <w:rsid w:val="006463E7"/>
    <w:rsid w:val="0066637B"/>
    <w:rsid w:val="00A13796"/>
    <w:rsid w:val="00A64CBE"/>
    <w:rsid w:val="00AA70B9"/>
    <w:rsid w:val="00CC4750"/>
    <w:rsid w:val="00DB4512"/>
    <w:rsid w:val="00E172A3"/>
    <w:rsid w:val="00E85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C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4CBE"/>
  </w:style>
  <w:style w:type="character" w:styleId="Hyperlink">
    <w:name w:val="Hyperlink"/>
    <w:basedOn w:val="DefaultParagraphFont"/>
    <w:uiPriority w:val="99"/>
    <w:unhideWhenUsed/>
    <w:rsid w:val="00A64CBE"/>
    <w:rPr>
      <w:color w:val="0000FF"/>
      <w:u w:val="single"/>
    </w:rPr>
  </w:style>
  <w:style w:type="paragraph" w:styleId="NormalWeb">
    <w:name w:val="Normal (Web)"/>
    <w:basedOn w:val="Normal"/>
    <w:uiPriority w:val="99"/>
    <w:semiHidden/>
    <w:unhideWhenUsed/>
    <w:rsid w:val="006463E7"/>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E172A3"/>
    <w:rPr>
      <w:color w:val="954F72" w:themeColor="followedHyperlink"/>
      <w:u w:val="single"/>
    </w:rPr>
  </w:style>
  <w:style w:type="character" w:styleId="CommentReference">
    <w:name w:val="annotation reference"/>
    <w:basedOn w:val="DefaultParagraphFont"/>
    <w:uiPriority w:val="99"/>
    <w:semiHidden/>
    <w:unhideWhenUsed/>
    <w:rsid w:val="00E172A3"/>
    <w:rPr>
      <w:sz w:val="16"/>
      <w:szCs w:val="16"/>
    </w:rPr>
  </w:style>
  <w:style w:type="paragraph" w:styleId="CommentText">
    <w:name w:val="annotation text"/>
    <w:basedOn w:val="Normal"/>
    <w:link w:val="CommentTextChar"/>
    <w:uiPriority w:val="99"/>
    <w:semiHidden/>
    <w:unhideWhenUsed/>
    <w:rsid w:val="00E172A3"/>
    <w:pPr>
      <w:spacing w:line="240" w:lineRule="auto"/>
    </w:pPr>
    <w:rPr>
      <w:sz w:val="20"/>
      <w:szCs w:val="20"/>
    </w:rPr>
  </w:style>
  <w:style w:type="character" w:customStyle="1" w:styleId="CommentTextChar">
    <w:name w:val="Comment Text Char"/>
    <w:basedOn w:val="DefaultParagraphFont"/>
    <w:link w:val="CommentText"/>
    <w:uiPriority w:val="99"/>
    <w:semiHidden/>
    <w:rsid w:val="00E172A3"/>
    <w:rPr>
      <w:sz w:val="20"/>
      <w:szCs w:val="20"/>
    </w:rPr>
  </w:style>
  <w:style w:type="paragraph" w:styleId="CommentSubject">
    <w:name w:val="annotation subject"/>
    <w:basedOn w:val="CommentText"/>
    <w:next w:val="CommentText"/>
    <w:link w:val="CommentSubjectChar"/>
    <w:uiPriority w:val="99"/>
    <w:semiHidden/>
    <w:unhideWhenUsed/>
    <w:rsid w:val="00E172A3"/>
    <w:rPr>
      <w:b/>
      <w:bCs/>
    </w:rPr>
  </w:style>
  <w:style w:type="character" w:customStyle="1" w:styleId="CommentSubjectChar">
    <w:name w:val="Comment Subject Char"/>
    <w:basedOn w:val="CommentTextChar"/>
    <w:link w:val="CommentSubject"/>
    <w:uiPriority w:val="99"/>
    <w:semiHidden/>
    <w:rsid w:val="00E172A3"/>
    <w:rPr>
      <w:b/>
      <w:bCs/>
      <w:sz w:val="20"/>
      <w:szCs w:val="20"/>
    </w:rPr>
  </w:style>
  <w:style w:type="paragraph" w:styleId="BalloonText">
    <w:name w:val="Balloon Text"/>
    <w:basedOn w:val="Normal"/>
    <w:link w:val="BalloonTextChar"/>
    <w:uiPriority w:val="99"/>
    <w:semiHidden/>
    <w:unhideWhenUsed/>
    <w:rsid w:val="00E17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2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C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4CBE"/>
  </w:style>
  <w:style w:type="character" w:styleId="Hyperlink">
    <w:name w:val="Hyperlink"/>
    <w:basedOn w:val="DefaultParagraphFont"/>
    <w:uiPriority w:val="99"/>
    <w:unhideWhenUsed/>
    <w:rsid w:val="00A64CBE"/>
    <w:rPr>
      <w:color w:val="0000FF"/>
      <w:u w:val="single"/>
    </w:rPr>
  </w:style>
  <w:style w:type="paragraph" w:styleId="NormalWeb">
    <w:name w:val="Normal (Web)"/>
    <w:basedOn w:val="Normal"/>
    <w:uiPriority w:val="99"/>
    <w:semiHidden/>
    <w:unhideWhenUsed/>
    <w:rsid w:val="006463E7"/>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E172A3"/>
    <w:rPr>
      <w:color w:val="954F72" w:themeColor="followedHyperlink"/>
      <w:u w:val="single"/>
    </w:rPr>
  </w:style>
  <w:style w:type="character" w:styleId="CommentReference">
    <w:name w:val="annotation reference"/>
    <w:basedOn w:val="DefaultParagraphFont"/>
    <w:uiPriority w:val="99"/>
    <w:semiHidden/>
    <w:unhideWhenUsed/>
    <w:rsid w:val="00E172A3"/>
    <w:rPr>
      <w:sz w:val="16"/>
      <w:szCs w:val="16"/>
    </w:rPr>
  </w:style>
  <w:style w:type="paragraph" w:styleId="CommentText">
    <w:name w:val="annotation text"/>
    <w:basedOn w:val="Normal"/>
    <w:link w:val="CommentTextChar"/>
    <w:uiPriority w:val="99"/>
    <w:semiHidden/>
    <w:unhideWhenUsed/>
    <w:rsid w:val="00E172A3"/>
    <w:pPr>
      <w:spacing w:line="240" w:lineRule="auto"/>
    </w:pPr>
    <w:rPr>
      <w:sz w:val="20"/>
      <w:szCs w:val="20"/>
    </w:rPr>
  </w:style>
  <w:style w:type="character" w:customStyle="1" w:styleId="CommentTextChar">
    <w:name w:val="Comment Text Char"/>
    <w:basedOn w:val="DefaultParagraphFont"/>
    <w:link w:val="CommentText"/>
    <w:uiPriority w:val="99"/>
    <w:semiHidden/>
    <w:rsid w:val="00E172A3"/>
    <w:rPr>
      <w:sz w:val="20"/>
      <w:szCs w:val="20"/>
    </w:rPr>
  </w:style>
  <w:style w:type="paragraph" w:styleId="CommentSubject">
    <w:name w:val="annotation subject"/>
    <w:basedOn w:val="CommentText"/>
    <w:next w:val="CommentText"/>
    <w:link w:val="CommentSubjectChar"/>
    <w:uiPriority w:val="99"/>
    <w:semiHidden/>
    <w:unhideWhenUsed/>
    <w:rsid w:val="00E172A3"/>
    <w:rPr>
      <w:b/>
      <w:bCs/>
    </w:rPr>
  </w:style>
  <w:style w:type="character" w:customStyle="1" w:styleId="CommentSubjectChar">
    <w:name w:val="Comment Subject Char"/>
    <w:basedOn w:val="CommentTextChar"/>
    <w:link w:val="CommentSubject"/>
    <w:uiPriority w:val="99"/>
    <w:semiHidden/>
    <w:rsid w:val="00E172A3"/>
    <w:rPr>
      <w:b/>
      <w:bCs/>
      <w:sz w:val="20"/>
      <w:szCs w:val="20"/>
    </w:rPr>
  </w:style>
  <w:style w:type="paragraph" w:styleId="BalloonText">
    <w:name w:val="Balloon Text"/>
    <w:basedOn w:val="Normal"/>
    <w:link w:val="BalloonTextChar"/>
    <w:uiPriority w:val="99"/>
    <w:semiHidden/>
    <w:unhideWhenUsed/>
    <w:rsid w:val="00E17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2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19972">
      <w:bodyDiv w:val="1"/>
      <w:marLeft w:val="0"/>
      <w:marRight w:val="0"/>
      <w:marTop w:val="0"/>
      <w:marBottom w:val="0"/>
      <w:divBdr>
        <w:top w:val="none" w:sz="0" w:space="0" w:color="auto"/>
        <w:left w:val="none" w:sz="0" w:space="0" w:color="auto"/>
        <w:bottom w:val="none" w:sz="0" w:space="0" w:color="auto"/>
        <w:right w:val="none" w:sz="0" w:space="0" w:color="auto"/>
      </w:divBdr>
      <w:divsChild>
        <w:div w:id="209805793">
          <w:marLeft w:val="0"/>
          <w:marRight w:val="0"/>
          <w:marTop w:val="0"/>
          <w:marBottom w:val="0"/>
          <w:divBdr>
            <w:top w:val="none" w:sz="0" w:space="0" w:color="auto"/>
            <w:left w:val="none" w:sz="0" w:space="0" w:color="auto"/>
            <w:bottom w:val="none" w:sz="0" w:space="0" w:color="auto"/>
            <w:right w:val="none" w:sz="0" w:space="0" w:color="auto"/>
          </w:divBdr>
        </w:div>
      </w:divsChild>
    </w:div>
    <w:div w:id="1194227768">
      <w:bodyDiv w:val="1"/>
      <w:marLeft w:val="0"/>
      <w:marRight w:val="0"/>
      <w:marTop w:val="0"/>
      <w:marBottom w:val="0"/>
      <w:divBdr>
        <w:top w:val="none" w:sz="0" w:space="0" w:color="auto"/>
        <w:left w:val="none" w:sz="0" w:space="0" w:color="auto"/>
        <w:bottom w:val="none" w:sz="0" w:space="0" w:color="auto"/>
        <w:right w:val="none" w:sz="0" w:space="0" w:color="auto"/>
      </w:divBdr>
    </w:div>
    <w:div w:id="1255481375">
      <w:bodyDiv w:val="1"/>
      <w:marLeft w:val="0"/>
      <w:marRight w:val="0"/>
      <w:marTop w:val="0"/>
      <w:marBottom w:val="0"/>
      <w:divBdr>
        <w:top w:val="none" w:sz="0" w:space="0" w:color="auto"/>
        <w:left w:val="none" w:sz="0" w:space="0" w:color="auto"/>
        <w:bottom w:val="none" w:sz="0" w:space="0" w:color="auto"/>
        <w:right w:val="none" w:sz="0" w:space="0" w:color="auto"/>
      </w:divBdr>
      <w:divsChild>
        <w:div w:id="1304653370">
          <w:marLeft w:val="0"/>
          <w:marRight w:val="0"/>
          <w:marTop w:val="0"/>
          <w:marBottom w:val="0"/>
          <w:divBdr>
            <w:top w:val="none" w:sz="0" w:space="0" w:color="auto"/>
            <w:left w:val="none" w:sz="0" w:space="0" w:color="auto"/>
            <w:bottom w:val="none" w:sz="0" w:space="0" w:color="auto"/>
            <w:right w:val="none" w:sz="0" w:space="0" w:color="auto"/>
          </w:divBdr>
        </w:div>
      </w:divsChild>
    </w:div>
    <w:div w:id="1462461128">
      <w:bodyDiv w:val="1"/>
      <w:marLeft w:val="0"/>
      <w:marRight w:val="0"/>
      <w:marTop w:val="0"/>
      <w:marBottom w:val="0"/>
      <w:divBdr>
        <w:top w:val="none" w:sz="0" w:space="0" w:color="auto"/>
        <w:left w:val="none" w:sz="0" w:space="0" w:color="auto"/>
        <w:bottom w:val="none" w:sz="0" w:space="0" w:color="auto"/>
        <w:right w:val="none" w:sz="0" w:space="0" w:color="auto"/>
      </w:divBdr>
    </w:div>
    <w:div w:id="1686665757">
      <w:bodyDiv w:val="1"/>
      <w:marLeft w:val="0"/>
      <w:marRight w:val="0"/>
      <w:marTop w:val="0"/>
      <w:marBottom w:val="0"/>
      <w:divBdr>
        <w:top w:val="none" w:sz="0" w:space="0" w:color="auto"/>
        <w:left w:val="none" w:sz="0" w:space="0" w:color="auto"/>
        <w:bottom w:val="none" w:sz="0" w:space="0" w:color="auto"/>
        <w:right w:val="none" w:sz="0" w:space="0" w:color="auto"/>
      </w:divBdr>
      <w:divsChild>
        <w:div w:id="1983346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ol.com/investing/general/2016/04/29/athenahealth-incs-physician-network-growth-propels.aspx?source=yahoo-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inance.yahoo.com/news/wex-australia-extends-virtual-payments-210000169.html" TargetMode="External"/><Relationship Id="rId5" Type="http://schemas.openxmlformats.org/officeDocument/2006/relationships/hyperlink" Target="http://www.investopedia.com/stock-analysis/042816/time-warners-new-filmstruck-channel-skip-cable-twx-chtr-twc.aspx?partner=YahooS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Husson University</Company>
  <LinksUpToDate>false</LinksUpToDate>
  <CharactersWithSpaces>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J. Douglas Wellington</cp:lastModifiedBy>
  <cp:revision>2</cp:revision>
  <dcterms:created xsi:type="dcterms:W3CDTF">2016-05-04T16:29:00Z</dcterms:created>
  <dcterms:modified xsi:type="dcterms:W3CDTF">2016-05-04T16:29:00Z</dcterms:modified>
</cp:coreProperties>
</file>