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EA" w:rsidRDefault="00DA4083" w:rsidP="004977EA">
      <w:r>
        <w:rPr>
          <w:noProof/>
        </w:rPr>
        <w:drawing>
          <wp:anchor distT="0" distB="0" distL="114300" distR="114300" simplePos="0" relativeHeight="251666944" behindDoc="0" locked="0" layoutInCell="1" allowOverlap="1">
            <wp:simplePos x="0" y="0"/>
            <wp:positionH relativeFrom="page">
              <wp:posOffset>1828800</wp:posOffset>
            </wp:positionH>
            <wp:positionV relativeFrom="page">
              <wp:posOffset>1038643</wp:posOffset>
            </wp:positionV>
            <wp:extent cx="4114800" cy="1106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0" cy="1106349"/>
                    </a:xfrm>
                    <a:prstGeom prst="rect">
                      <a:avLst/>
                    </a:prstGeom>
                  </pic:spPr>
                </pic:pic>
              </a:graphicData>
            </a:graphic>
            <wp14:sizeRelH relativeFrom="page">
              <wp14:pctWidth>0</wp14:pctWidth>
            </wp14:sizeRelH>
            <wp14:sizeRelV relativeFrom="page">
              <wp14:pctHeight>0</wp14:pctHeight>
            </wp14:sizeRelV>
          </wp:anchor>
        </w:drawing>
      </w:r>
    </w:p>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tbl>
      <w:tblPr>
        <w:tblpPr w:vertAnchor="text" w:horzAnchor="page" w:tblpXSpec="center" w:tblpY="1"/>
        <w:tblOverlap w:val="never"/>
        <w:tblW w:w="10359" w:type="dxa"/>
        <w:tblLayout w:type="fixed"/>
        <w:tblLook w:val="04A0" w:firstRow="1" w:lastRow="0" w:firstColumn="1" w:lastColumn="0" w:noHBand="0" w:noVBand="1"/>
      </w:tblPr>
      <w:tblGrid>
        <w:gridCol w:w="1436"/>
        <w:gridCol w:w="2448"/>
        <w:gridCol w:w="5040"/>
        <w:gridCol w:w="1435"/>
      </w:tblGrid>
      <w:tr w:rsidR="00A94EE2" w:rsidRPr="004B1284" w:rsidTr="00311E08">
        <w:trPr>
          <w:trHeight w:val="864"/>
        </w:trPr>
        <w:tc>
          <w:tcPr>
            <w:tcW w:w="1436" w:type="dxa"/>
            <w:shd w:val="clear" w:color="auto" w:fill="auto"/>
            <w:vAlign w:val="center"/>
          </w:tcPr>
          <w:p w:rsidR="00A94EE2" w:rsidRPr="004B1284" w:rsidRDefault="00A94EE2" w:rsidP="00311E08">
            <w:pPr>
              <w:rPr>
                <w:rFonts w:cs="Arial"/>
              </w:rPr>
            </w:pPr>
          </w:p>
        </w:tc>
        <w:tc>
          <w:tcPr>
            <w:tcW w:w="7488" w:type="dxa"/>
            <w:gridSpan w:val="2"/>
            <w:tcBorders>
              <w:bottom w:val="thinThickLargeGap" w:sz="24" w:space="0" w:color="002060"/>
            </w:tcBorders>
            <w:shd w:val="clear" w:color="auto" w:fill="auto"/>
            <w:tcMar>
              <w:left w:w="0" w:type="dxa"/>
              <w:right w:w="0" w:type="dxa"/>
            </w:tcMar>
            <w:vAlign w:val="center"/>
          </w:tcPr>
          <w:p w:rsidR="00A94EE2" w:rsidRPr="004B1284" w:rsidRDefault="00A94EE2" w:rsidP="00311E08">
            <w:pPr>
              <w:jc w:val="center"/>
              <w:rPr>
                <w:iCs/>
                <w:color w:val="002060"/>
                <w:sz w:val="44"/>
                <w:szCs w:val="44"/>
              </w:rPr>
            </w:pPr>
            <w:r>
              <w:rPr>
                <w:iCs/>
                <w:color w:val="002060"/>
                <w:sz w:val="44"/>
                <w:szCs w:val="44"/>
              </w:rPr>
              <w:t>Public Disclosure of Student Learning</w:t>
            </w:r>
          </w:p>
        </w:tc>
        <w:tc>
          <w:tcPr>
            <w:tcW w:w="1435" w:type="dxa"/>
            <w:shd w:val="clear" w:color="auto" w:fill="auto"/>
            <w:vAlign w:val="center"/>
          </w:tcPr>
          <w:p w:rsidR="00A94EE2" w:rsidRPr="004B1284" w:rsidRDefault="00A94EE2" w:rsidP="00311E08">
            <w:pPr>
              <w:rPr>
                <w:rFonts w:cs="Arial"/>
              </w:rPr>
            </w:pPr>
          </w:p>
        </w:tc>
      </w:tr>
      <w:tr w:rsidR="00A94EE2" w:rsidRPr="004B1284" w:rsidTr="00311E08">
        <w:trPr>
          <w:trHeight w:val="576"/>
        </w:trPr>
        <w:tc>
          <w:tcPr>
            <w:tcW w:w="1436" w:type="dxa"/>
            <w:shd w:val="clear" w:color="auto" w:fill="auto"/>
            <w:vAlign w:val="center"/>
          </w:tcPr>
          <w:p w:rsidR="00A94EE2" w:rsidRPr="004B1284" w:rsidRDefault="00A94EE2" w:rsidP="00311E08">
            <w:pPr>
              <w:rPr>
                <w:rFonts w:cs="Arial"/>
              </w:rPr>
            </w:pPr>
          </w:p>
        </w:tc>
        <w:tc>
          <w:tcPr>
            <w:tcW w:w="2448" w:type="dxa"/>
            <w:tcBorders>
              <w:top w:val="thinThickLargeGap" w:sz="24" w:space="0" w:color="002060"/>
            </w:tcBorders>
            <w:shd w:val="clear" w:color="auto" w:fill="auto"/>
            <w:tcMar>
              <w:left w:w="0" w:type="dxa"/>
              <w:right w:w="0" w:type="dxa"/>
            </w:tcMar>
            <w:vAlign w:val="bottom"/>
          </w:tcPr>
          <w:p w:rsidR="00A94EE2" w:rsidRPr="004B1284" w:rsidRDefault="00A94EE2" w:rsidP="00311E08">
            <w:pPr>
              <w:rPr>
                <w:rFonts w:cs="Arial"/>
                <w:color w:val="002060"/>
                <w:sz w:val="24"/>
                <w:szCs w:val="24"/>
              </w:rPr>
            </w:pPr>
            <w:r w:rsidRPr="004B1284">
              <w:rPr>
                <w:rFonts w:cs="Arial"/>
                <w:color w:val="002060"/>
                <w:sz w:val="24"/>
                <w:szCs w:val="24"/>
              </w:rPr>
              <w:t>Institution</w:t>
            </w:r>
          </w:p>
        </w:tc>
        <w:tc>
          <w:tcPr>
            <w:tcW w:w="5040" w:type="dxa"/>
            <w:tcBorders>
              <w:top w:val="thinThickLargeGap" w:sz="24" w:space="0" w:color="002060"/>
              <w:bottom w:val="single" w:sz="4" w:space="0" w:color="002060"/>
            </w:tcBorders>
            <w:shd w:val="clear" w:color="auto" w:fill="auto"/>
            <w:vAlign w:val="bottom"/>
          </w:tcPr>
          <w:p w:rsidR="00A94EE2" w:rsidRPr="004B1284" w:rsidRDefault="00887A9C" w:rsidP="00887A9C">
            <w:pPr>
              <w:jc w:val="center"/>
              <w:rPr>
                <w:rFonts w:cs="Arial"/>
                <w:color w:val="002060"/>
              </w:rPr>
            </w:pPr>
            <w:r>
              <w:rPr>
                <w:rFonts w:cs="Arial"/>
                <w:color w:val="002060"/>
              </w:rPr>
              <w:t>Husson University</w:t>
            </w:r>
          </w:p>
        </w:tc>
        <w:tc>
          <w:tcPr>
            <w:tcW w:w="1435" w:type="dxa"/>
            <w:shd w:val="clear" w:color="auto" w:fill="auto"/>
            <w:vAlign w:val="center"/>
          </w:tcPr>
          <w:p w:rsidR="00A94EE2" w:rsidRPr="004B1284" w:rsidRDefault="00A94EE2" w:rsidP="00311E08">
            <w:pPr>
              <w:rPr>
                <w:rFonts w:cs="Arial"/>
              </w:rPr>
            </w:pPr>
          </w:p>
        </w:tc>
      </w:tr>
      <w:tr w:rsidR="00A94EE2" w:rsidRPr="004B1284" w:rsidTr="00311E08">
        <w:trPr>
          <w:trHeight w:val="576"/>
        </w:trPr>
        <w:tc>
          <w:tcPr>
            <w:tcW w:w="1436" w:type="dxa"/>
            <w:shd w:val="clear" w:color="auto" w:fill="auto"/>
            <w:vAlign w:val="center"/>
          </w:tcPr>
          <w:p w:rsidR="00A94EE2" w:rsidRPr="004B1284" w:rsidRDefault="00A94EE2" w:rsidP="00311E08">
            <w:pPr>
              <w:rPr>
                <w:rFonts w:cs="Arial"/>
              </w:rPr>
            </w:pPr>
          </w:p>
        </w:tc>
        <w:tc>
          <w:tcPr>
            <w:tcW w:w="2448" w:type="dxa"/>
            <w:shd w:val="clear" w:color="auto" w:fill="auto"/>
            <w:tcMar>
              <w:left w:w="0" w:type="dxa"/>
              <w:right w:w="0" w:type="dxa"/>
            </w:tcMar>
            <w:vAlign w:val="bottom"/>
          </w:tcPr>
          <w:p w:rsidR="00A94EE2" w:rsidRPr="004B1284" w:rsidRDefault="00A94EE2" w:rsidP="00311E08">
            <w:pPr>
              <w:rPr>
                <w:rFonts w:cs="Arial"/>
                <w:color w:val="002060"/>
                <w:sz w:val="24"/>
                <w:szCs w:val="24"/>
              </w:rPr>
            </w:pPr>
            <w:r>
              <w:rPr>
                <w:rFonts w:cs="Arial"/>
                <w:color w:val="002060"/>
                <w:sz w:val="24"/>
                <w:szCs w:val="24"/>
              </w:rPr>
              <w:t>Academic Business Unit</w:t>
            </w:r>
          </w:p>
        </w:tc>
        <w:tc>
          <w:tcPr>
            <w:tcW w:w="5040" w:type="dxa"/>
            <w:tcBorders>
              <w:bottom w:val="single" w:sz="2" w:space="0" w:color="auto"/>
            </w:tcBorders>
            <w:shd w:val="clear" w:color="auto" w:fill="auto"/>
            <w:vAlign w:val="bottom"/>
          </w:tcPr>
          <w:p w:rsidR="00A94EE2" w:rsidRPr="00901244" w:rsidRDefault="00887A9C" w:rsidP="00887A9C">
            <w:pPr>
              <w:jc w:val="center"/>
              <w:rPr>
                <w:rFonts w:cs="Arial"/>
                <w:color w:val="002060"/>
              </w:rPr>
            </w:pPr>
            <w:r>
              <w:rPr>
                <w:rFonts w:cs="Arial"/>
                <w:color w:val="002060"/>
              </w:rPr>
              <w:t>College of Business</w:t>
            </w:r>
          </w:p>
        </w:tc>
        <w:tc>
          <w:tcPr>
            <w:tcW w:w="1435" w:type="dxa"/>
            <w:shd w:val="clear" w:color="auto" w:fill="auto"/>
            <w:vAlign w:val="center"/>
          </w:tcPr>
          <w:p w:rsidR="00A94EE2" w:rsidRPr="004B1284" w:rsidRDefault="00A94EE2" w:rsidP="00311E08">
            <w:pPr>
              <w:rPr>
                <w:rFonts w:cs="Arial"/>
              </w:rPr>
            </w:pPr>
          </w:p>
        </w:tc>
      </w:tr>
      <w:tr w:rsidR="00A94EE2" w:rsidRPr="004B1284" w:rsidTr="00311E08">
        <w:trPr>
          <w:trHeight w:val="576"/>
        </w:trPr>
        <w:tc>
          <w:tcPr>
            <w:tcW w:w="1436" w:type="dxa"/>
            <w:shd w:val="clear" w:color="auto" w:fill="auto"/>
            <w:vAlign w:val="center"/>
          </w:tcPr>
          <w:p w:rsidR="00A94EE2" w:rsidRPr="004B1284" w:rsidRDefault="00A94EE2" w:rsidP="00311E08">
            <w:pPr>
              <w:rPr>
                <w:rFonts w:cs="Arial"/>
              </w:rPr>
            </w:pPr>
          </w:p>
        </w:tc>
        <w:tc>
          <w:tcPr>
            <w:tcW w:w="2448" w:type="dxa"/>
            <w:shd w:val="clear" w:color="auto" w:fill="auto"/>
            <w:tcMar>
              <w:left w:w="0" w:type="dxa"/>
              <w:right w:w="0" w:type="dxa"/>
            </w:tcMar>
            <w:vAlign w:val="bottom"/>
          </w:tcPr>
          <w:p w:rsidR="00A94EE2" w:rsidRPr="004B1284" w:rsidRDefault="00A94EE2" w:rsidP="00311E08">
            <w:pPr>
              <w:rPr>
                <w:rFonts w:cs="Arial"/>
                <w:color w:val="002060"/>
                <w:sz w:val="24"/>
                <w:szCs w:val="24"/>
              </w:rPr>
            </w:pPr>
            <w:r>
              <w:rPr>
                <w:rFonts w:cs="Arial"/>
                <w:color w:val="002060"/>
                <w:sz w:val="24"/>
                <w:szCs w:val="24"/>
              </w:rPr>
              <w:t>Academic Year</w:t>
            </w:r>
          </w:p>
        </w:tc>
        <w:tc>
          <w:tcPr>
            <w:tcW w:w="5040" w:type="dxa"/>
            <w:tcBorders>
              <w:top w:val="single" w:sz="2" w:space="0" w:color="auto"/>
              <w:bottom w:val="single" w:sz="2" w:space="0" w:color="auto"/>
            </w:tcBorders>
            <w:shd w:val="clear" w:color="auto" w:fill="auto"/>
            <w:vAlign w:val="bottom"/>
          </w:tcPr>
          <w:p w:rsidR="00A94EE2" w:rsidRPr="004B1284" w:rsidRDefault="00887A9C" w:rsidP="00887A9C">
            <w:pPr>
              <w:jc w:val="center"/>
              <w:rPr>
                <w:rFonts w:cs="Arial"/>
                <w:color w:val="002060"/>
              </w:rPr>
            </w:pPr>
            <w:r>
              <w:rPr>
                <w:rFonts w:cs="Arial"/>
                <w:color w:val="002060"/>
              </w:rPr>
              <w:t>2016 - 2017</w:t>
            </w:r>
          </w:p>
        </w:tc>
        <w:tc>
          <w:tcPr>
            <w:tcW w:w="1435" w:type="dxa"/>
            <w:shd w:val="clear" w:color="auto" w:fill="auto"/>
            <w:vAlign w:val="center"/>
          </w:tcPr>
          <w:p w:rsidR="00A94EE2" w:rsidRPr="004B1284" w:rsidRDefault="00A94EE2" w:rsidP="00311E08">
            <w:pPr>
              <w:rPr>
                <w:rFonts w:cs="Arial"/>
              </w:rPr>
            </w:pPr>
          </w:p>
        </w:tc>
      </w:tr>
      <w:tr w:rsidR="00A94EE2" w:rsidRPr="004B1284" w:rsidTr="00311E08">
        <w:trPr>
          <w:trHeight w:val="144"/>
        </w:trPr>
        <w:tc>
          <w:tcPr>
            <w:tcW w:w="1436" w:type="dxa"/>
            <w:shd w:val="clear" w:color="auto" w:fill="auto"/>
            <w:vAlign w:val="center"/>
          </w:tcPr>
          <w:p w:rsidR="00A94EE2" w:rsidRPr="004B1284" w:rsidRDefault="00A94EE2" w:rsidP="00311E08">
            <w:pPr>
              <w:rPr>
                <w:rFonts w:cs="Arial"/>
              </w:rPr>
            </w:pPr>
          </w:p>
        </w:tc>
        <w:tc>
          <w:tcPr>
            <w:tcW w:w="2448" w:type="dxa"/>
            <w:tcBorders>
              <w:bottom w:val="thickThinLargeGap" w:sz="24" w:space="0" w:color="002060"/>
            </w:tcBorders>
            <w:shd w:val="clear" w:color="auto" w:fill="auto"/>
            <w:vAlign w:val="bottom"/>
          </w:tcPr>
          <w:p w:rsidR="00A94EE2" w:rsidRPr="004B1284" w:rsidRDefault="00A94EE2" w:rsidP="00311E08">
            <w:pPr>
              <w:rPr>
                <w:rFonts w:cs="Arial"/>
                <w:color w:val="002060"/>
                <w:sz w:val="24"/>
                <w:szCs w:val="24"/>
              </w:rPr>
            </w:pPr>
          </w:p>
        </w:tc>
        <w:tc>
          <w:tcPr>
            <w:tcW w:w="5040" w:type="dxa"/>
            <w:tcBorders>
              <w:top w:val="single" w:sz="2" w:space="0" w:color="auto"/>
              <w:bottom w:val="thickThinLargeGap" w:sz="24" w:space="0" w:color="002060"/>
            </w:tcBorders>
            <w:shd w:val="clear" w:color="auto" w:fill="auto"/>
            <w:vAlign w:val="bottom"/>
          </w:tcPr>
          <w:p w:rsidR="00A94EE2" w:rsidRPr="004B1284" w:rsidRDefault="00A94EE2" w:rsidP="00311E08">
            <w:pPr>
              <w:rPr>
                <w:rFonts w:cs="Arial"/>
                <w:color w:val="002060"/>
                <w:sz w:val="24"/>
                <w:szCs w:val="24"/>
              </w:rPr>
            </w:pPr>
          </w:p>
        </w:tc>
        <w:tc>
          <w:tcPr>
            <w:tcW w:w="1435" w:type="dxa"/>
            <w:shd w:val="clear" w:color="auto" w:fill="auto"/>
            <w:vAlign w:val="center"/>
          </w:tcPr>
          <w:p w:rsidR="00A94EE2" w:rsidRPr="004B1284" w:rsidRDefault="00A94EE2" w:rsidP="00311E08">
            <w:pPr>
              <w:rPr>
                <w:rFonts w:cs="Arial"/>
              </w:rPr>
            </w:pPr>
          </w:p>
        </w:tc>
      </w:tr>
    </w:tbl>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Pr="004977EA" w:rsidRDefault="004977EA" w:rsidP="004977EA">
      <w:pPr>
        <w:rPr>
          <w:sz w:val="48"/>
          <w:szCs w:val="48"/>
        </w:rPr>
      </w:pPr>
    </w:p>
    <w:p w:rsidR="004977EA" w:rsidRDefault="00311E08" w:rsidP="004977EA">
      <w:r>
        <w:rPr>
          <w:noProof/>
        </w:rPr>
        <mc:AlternateContent>
          <mc:Choice Requires="wps">
            <w:drawing>
              <wp:anchor distT="0" distB="0" distL="114300" distR="114300" simplePos="0" relativeHeight="251665920" behindDoc="0" locked="0" layoutInCell="0" allowOverlap="1" wp14:anchorId="1CC4335E" wp14:editId="2DF357BE">
                <wp:simplePos x="0" y="0"/>
                <wp:positionH relativeFrom="page">
                  <wp:posOffset>368300</wp:posOffset>
                </wp:positionH>
                <wp:positionV relativeFrom="page">
                  <wp:posOffset>9251950</wp:posOffset>
                </wp:positionV>
                <wp:extent cx="7031736" cy="434975"/>
                <wp:effectExtent l="0" t="0" r="0" b="317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736" cy="434975"/>
                        </a:xfrm>
                        <a:prstGeom prst="rect">
                          <a:avLst/>
                        </a:prstGeom>
                        <a:solidFill>
                          <a:srgbClr val="002060"/>
                        </a:solidFill>
                        <a:ln w="12700">
                          <a:noFill/>
                          <a:miter lim="800000"/>
                          <a:headEnd/>
                          <a:tailEnd/>
                        </a:ln>
                        <a:effectLst/>
                        <a:extLst/>
                      </wps:spPr>
                      <wps:txbx>
                        <w:txbxContent>
                          <w:p w:rsidR="002354F9" w:rsidRPr="00311E08" w:rsidRDefault="002354F9" w:rsidP="00393CB2">
                            <w:pPr>
                              <w:pStyle w:val="NoSpacing"/>
                              <w:jc w:val="center"/>
                              <w:rPr>
                                <w:rFonts w:ascii="Cambria" w:hAnsi="Cambria"/>
                                <w:b/>
                                <w:bCs/>
                                <w:color w:val="FFFFFF"/>
                                <w:sz w:val="28"/>
                                <w:szCs w:val="28"/>
                              </w:rPr>
                            </w:pPr>
                            <w:r w:rsidRPr="00311E08">
                              <w:rPr>
                                <w:rFonts w:ascii="Cambria" w:hAnsi="Cambria"/>
                                <w:b/>
                                <w:bCs/>
                                <w:color w:val="FFFFFF"/>
                                <w:sz w:val="28"/>
                                <w:szCs w:val="28"/>
                              </w:rPr>
                              <w:t xml:space="preserve">International </w:t>
                            </w:r>
                            <w:r w:rsidR="003D7480">
                              <w:rPr>
                                <w:rFonts w:ascii="Cambria" w:hAnsi="Cambria"/>
                                <w:b/>
                                <w:bCs/>
                                <w:color w:val="FFFFFF"/>
                                <w:sz w:val="28"/>
                                <w:szCs w:val="28"/>
                              </w:rPr>
                              <w:t>Accreditation Council for</w:t>
                            </w:r>
                            <w:r w:rsidRPr="00311E08">
                              <w:rPr>
                                <w:rFonts w:ascii="Cambria" w:hAnsi="Cambria"/>
                                <w:b/>
                                <w:bCs/>
                                <w:color w:val="FFFFFF"/>
                                <w:sz w:val="28"/>
                                <w:szCs w:val="28"/>
                              </w:rPr>
                              <w:t xml:space="preserve"> Business Education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4335E" id="Rectangle 90" o:spid="_x0000_s1026" style="position:absolute;margin-left:29pt;margin-top:728.5pt;width:553.7pt;height:3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" o:allowincell="f" fillcolor="#002060" stroked="f" strokeweight="1pt">
                <v:textbox inset="0,0,0,0">
                  <w:txbxContent>
                    <w:p w:rsidR="002354F9" w:rsidRPr="00311E08" w:rsidRDefault="002354F9" w:rsidP="00393CB2">
                      <w:pPr>
                        <w:pStyle w:val="NoSpacing"/>
                        <w:jc w:val="center"/>
                        <w:rPr>
                          <w:rFonts w:ascii="Cambria" w:hAnsi="Cambria"/>
                          <w:b/>
                          <w:bCs/>
                          <w:color w:val="FFFFFF"/>
                          <w:sz w:val="28"/>
                          <w:szCs w:val="28"/>
                        </w:rPr>
                      </w:pPr>
                      <w:r w:rsidRPr="00311E08">
                        <w:rPr>
                          <w:rFonts w:ascii="Cambria" w:hAnsi="Cambria"/>
                          <w:b/>
                          <w:bCs/>
                          <w:color w:val="FFFFFF"/>
                          <w:sz w:val="28"/>
                          <w:szCs w:val="28"/>
                        </w:rPr>
                        <w:t xml:space="preserve">International </w:t>
                      </w:r>
                      <w:r w:rsidR="003D7480">
                        <w:rPr>
                          <w:rFonts w:ascii="Cambria" w:hAnsi="Cambria"/>
                          <w:b/>
                          <w:bCs/>
                          <w:color w:val="FFFFFF"/>
                          <w:sz w:val="28"/>
                          <w:szCs w:val="28"/>
                        </w:rPr>
                        <w:t>Accreditation Council for</w:t>
                      </w:r>
                      <w:r w:rsidRPr="00311E08">
                        <w:rPr>
                          <w:rFonts w:ascii="Cambria" w:hAnsi="Cambria"/>
                          <w:b/>
                          <w:bCs/>
                          <w:color w:val="FFFFFF"/>
                          <w:sz w:val="28"/>
                          <w:szCs w:val="28"/>
                        </w:rPr>
                        <w:t xml:space="preserve"> Business Education</w:t>
                      </w:r>
                    </w:p>
                  </w:txbxContent>
                </v:textbox>
                <w10:wrap anchorx="page" anchory="page"/>
              </v:rect>
            </w:pict>
          </mc:Fallback>
        </mc:AlternateContent>
      </w:r>
    </w:p>
    <w:p w:rsidR="004977EA" w:rsidRDefault="004977EA" w:rsidP="004977EA">
      <w:pPr>
        <w:pStyle w:val="Heading1"/>
        <w:sectPr w:rsidR="004977EA" w:rsidSect="00311E08">
          <w:footerReference w:type="default" r:id="rId8"/>
          <w:footerReference w:type="first" r:id="rId9"/>
          <w:pgSz w:w="12240" w:h="15840"/>
          <w:pgMar w:top="1440" w:right="1440" w:bottom="72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titlePg/>
          <w:docGrid w:linePitch="360"/>
        </w:sectPr>
      </w:pPr>
    </w:p>
    <w:p w:rsidR="00A22A67" w:rsidRPr="00A22A67" w:rsidRDefault="00A22A67" w:rsidP="00A22A67">
      <w:pPr>
        <w:pStyle w:val="Caption"/>
        <w:spacing w:before="0" w:after="0"/>
        <w:ind w:left="0"/>
        <w:jc w:val="center"/>
        <w:rPr>
          <w:rFonts w:ascii="Calibri" w:hAnsi="Calibri" w:cs="Calibri"/>
          <w:sz w:val="28"/>
          <w:szCs w:val="28"/>
        </w:rPr>
      </w:pPr>
      <w:bookmarkStart w:id="0" w:name="_Toc299969091"/>
      <w:bookmarkStart w:id="1" w:name="_Toc301161664"/>
      <w:r w:rsidRPr="00A22A67">
        <w:rPr>
          <w:rFonts w:ascii="Calibri" w:hAnsi="Calibri" w:cs="Calibri"/>
          <w:sz w:val="28"/>
          <w:szCs w:val="28"/>
        </w:rPr>
        <w:lastRenderedPageBreak/>
        <w:t>Report of Student Learning and Achievement</w:t>
      </w:r>
    </w:p>
    <w:p w:rsidR="00A22A67" w:rsidRDefault="00A22A67" w:rsidP="00A22A67">
      <w:pPr>
        <w:jc w:val="center"/>
        <w:rPr>
          <w:b/>
          <w:i/>
          <w:sz w:val="26"/>
          <w:szCs w:val="26"/>
        </w:rPr>
      </w:pPr>
      <w:r>
        <w:rPr>
          <w:b/>
          <w:i/>
          <w:sz w:val="26"/>
          <w:szCs w:val="26"/>
        </w:rPr>
        <w:t>Institution</w:t>
      </w:r>
    </w:p>
    <w:p w:rsidR="00A22A67" w:rsidRPr="0010206B" w:rsidRDefault="00DF329B" w:rsidP="00A22A67">
      <w:pPr>
        <w:pStyle w:val="Heading9"/>
        <w:ind w:left="0"/>
        <w:rPr>
          <w:rFonts w:ascii="Calibri" w:hAnsi="Calibri" w:cs="Calibri"/>
          <w:i/>
          <w:sz w:val="26"/>
          <w:szCs w:val="26"/>
        </w:rPr>
      </w:pPr>
      <w:r>
        <w:rPr>
          <w:rFonts w:ascii="Calibri" w:hAnsi="Calibri" w:cs="Calibri"/>
          <w:i/>
          <w:sz w:val="26"/>
          <w:szCs w:val="26"/>
        </w:rPr>
        <w:t>College of Business</w:t>
      </w:r>
    </w:p>
    <w:p w:rsidR="00A22A67" w:rsidRPr="004B349A" w:rsidRDefault="00A22A67" w:rsidP="00A22A67"/>
    <w:tbl>
      <w:tblPr>
        <w:tblW w:w="0" w:type="auto"/>
        <w:jc w:val="center"/>
        <w:tblLook w:val="01E0" w:firstRow="1" w:lastRow="1" w:firstColumn="1" w:lastColumn="1" w:noHBand="0" w:noVBand="0"/>
      </w:tblPr>
      <w:tblGrid>
        <w:gridCol w:w="2016"/>
        <w:gridCol w:w="1440"/>
      </w:tblGrid>
      <w:tr w:rsidR="00A22A67" w:rsidRPr="00D65EEF" w:rsidTr="00FC10F1">
        <w:trPr>
          <w:jc w:val="center"/>
        </w:trPr>
        <w:tc>
          <w:tcPr>
            <w:tcW w:w="2016" w:type="dxa"/>
            <w:tcMar>
              <w:left w:w="0" w:type="dxa"/>
              <w:right w:w="0" w:type="dxa"/>
            </w:tcMar>
            <w:vAlign w:val="center"/>
          </w:tcPr>
          <w:p w:rsidR="00A22A67" w:rsidRPr="00A22A67" w:rsidRDefault="00A22A67" w:rsidP="00FC10F1">
            <w:pPr>
              <w:rPr>
                <w:rFonts w:cs="Calibri"/>
                <w:b/>
              </w:rPr>
            </w:pPr>
            <w:r w:rsidRPr="00A22A67">
              <w:rPr>
                <w:rFonts w:cs="Calibri"/>
                <w:b/>
              </w:rPr>
              <w:t>For Academic Year:</w:t>
            </w:r>
          </w:p>
        </w:tc>
        <w:tc>
          <w:tcPr>
            <w:tcW w:w="1440" w:type="dxa"/>
            <w:tcBorders>
              <w:bottom w:val="single" w:sz="4" w:space="0" w:color="auto"/>
            </w:tcBorders>
            <w:vAlign w:val="center"/>
          </w:tcPr>
          <w:p w:rsidR="00A22A67" w:rsidRPr="00A22A67" w:rsidRDefault="00887A9C" w:rsidP="00FC10F1">
            <w:pPr>
              <w:jc w:val="center"/>
              <w:rPr>
                <w:rFonts w:cs="Calibri"/>
              </w:rPr>
            </w:pPr>
            <w:r>
              <w:rPr>
                <w:rFonts w:cs="Calibri"/>
              </w:rPr>
              <w:t>2016 - 2017</w:t>
            </w:r>
          </w:p>
        </w:tc>
      </w:tr>
    </w:tbl>
    <w:p w:rsidR="00A22A67" w:rsidRDefault="00A22A67" w:rsidP="00A22A67">
      <w:pPr>
        <w:pStyle w:val="Heading9"/>
        <w:ind w:left="0"/>
        <w:rPr>
          <w:sz w:val="24"/>
          <w:szCs w:val="24"/>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A22A67" w:rsidRPr="00D65EEF" w:rsidTr="00FC10F1">
        <w:trPr>
          <w:jc w:val="center"/>
        </w:trPr>
        <w:tc>
          <w:tcPr>
            <w:tcW w:w="13536" w:type="dxa"/>
            <w:shd w:val="clear" w:color="auto" w:fill="DBE5F1"/>
            <w:vAlign w:val="center"/>
          </w:tcPr>
          <w:p w:rsidR="00A22A67" w:rsidRPr="00A22A67" w:rsidRDefault="00A22A67" w:rsidP="00DF329B">
            <w:pPr>
              <w:spacing w:before="60" w:after="60"/>
              <w:jc w:val="center"/>
              <w:rPr>
                <w:rFonts w:cs="Calibri"/>
                <w:b/>
              </w:rPr>
            </w:pPr>
            <w:r w:rsidRPr="00A22A67">
              <w:rPr>
                <w:rFonts w:cs="Calibri"/>
                <w:b/>
              </w:rPr>
              <w:t xml:space="preserve">Mission of the </w:t>
            </w:r>
            <w:r w:rsidR="00DF329B">
              <w:rPr>
                <w:rFonts w:cs="Calibri"/>
                <w:b/>
                <w:i/>
              </w:rPr>
              <w:t>College of Business</w:t>
            </w:r>
          </w:p>
        </w:tc>
      </w:tr>
      <w:tr w:rsidR="00A22A67" w:rsidRPr="00D65EEF" w:rsidTr="007547E7">
        <w:trPr>
          <w:trHeight w:val="1152"/>
          <w:jc w:val="center"/>
        </w:trPr>
        <w:tc>
          <w:tcPr>
            <w:tcW w:w="13536" w:type="dxa"/>
            <w:shd w:val="clear" w:color="auto" w:fill="auto"/>
            <w:tcMar>
              <w:left w:w="115" w:type="dxa"/>
              <w:right w:w="115" w:type="dxa"/>
            </w:tcMar>
          </w:tcPr>
          <w:p w:rsidR="00A22A67" w:rsidRDefault="00A22A67" w:rsidP="00FC10F1">
            <w:pPr>
              <w:spacing w:before="60" w:after="60"/>
              <w:rPr>
                <w:rFonts w:cs="Calibri"/>
                <w:i/>
              </w:rPr>
            </w:pPr>
            <w:r w:rsidRPr="00A22A67">
              <w:rPr>
                <w:rFonts w:cs="Calibri"/>
                <w:i/>
              </w:rPr>
              <w:t>Mission Statement</w:t>
            </w:r>
          </w:p>
          <w:p w:rsidR="00887A9C" w:rsidRPr="00A22A67" w:rsidRDefault="00887A9C" w:rsidP="00FC10F1">
            <w:pPr>
              <w:spacing w:before="60" w:after="60"/>
              <w:rPr>
                <w:rFonts w:cs="Calibri"/>
              </w:rPr>
            </w:pPr>
            <w:r w:rsidRPr="00887A9C">
              <w:rPr>
                <w:rFonts w:cs="Calibri"/>
              </w:rPr>
              <w:t>The College of Business provides high quality, student centric, experiential education, delivered by engaged faculty in partnership with the community, to prepare students for professional careers and leadership positions while enhancing regional economic development.</w:t>
            </w:r>
          </w:p>
        </w:tc>
      </w:tr>
      <w:bookmarkEnd w:id="0"/>
      <w:bookmarkEnd w:id="1"/>
    </w:tbl>
    <w:p w:rsidR="00781BD9" w:rsidRDefault="00781BD9" w:rsidP="00781BD9">
      <w:pPr>
        <w:rPr>
          <w:rFonts w:cs="Calibri"/>
        </w:rPr>
      </w:pPr>
    </w:p>
    <w:p w:rsidR="00071DB0" w:rsidRDefault="00071DB0" w:rsidP="00071DB0">
      <w:pPr>
        <w:rPr>
          <w:rFonts w:cs="Calibri"/>
          <w:b/>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37"/>
        <w:gridCol w:w="6367"/>
        <w:gridCol w:w="6765"/>
        <w:gridCol w:w="7"/>
      </w:tblGrid>
      <w:tr w:rsidR="00071DB0" w:rsidRPr="001C62E2" w:rsidTr="004C7304">
        <w:trPr>
          <w:gridAfter w:val="1"/>
          <w:wAfter w:w="7" w:type="dxa"/>
          <w:trHeight w:val="432"/>
          <w:jc w:val="center"/>
        </w:trPr>
        <w:tc>
          <w:tcPr>
            <w:tcW w:w="13529" w:type="dxa"/>
            <w:gridSpan w:val="4"/>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071DB0" w:rsidRPr="008B4A28" w:rsidRDefault="00071DB0" w:rsidP="004C7304">
            <w:pPr>
              <w:spacing w:before="60" w:after="60"/>
              <w:jc w:val="center"/>
              <w:rPr>
                <w:rFonts w:cs="Calibri"/>
                <w:b/>
                <w:i/>
              </w:rPr>
            </w:pPr>
            <w:r w:rsidRPr="00FB5D11">
              <w:rPr>
                <w:rFonts w:cs="Calibri"/>
                <w:b/>
              </w:rPr>
              <w:t>Student Learning Assessment for</w:t>
            </w:r>
            <w:r>
              <w:rPr>
                <w:rFonts w:cs="Calibri"/>
                <w:b/>
              </w:rPr>
              <w:t>: Master of Business Administration (MBA) (General and All Concentrations)</w:t>
            </w:r>
          </w:p>
        </w:tc>
      </w:tr>
      <w:tr w:rsidR="00071DB0" w:rsidRPr="001C62E2" w:rsidTr="004C7304">
        <w:trPr>
          <w:gridAfter w:val="1"/>
          <w:wAfter w:w="7" w:type="dxa"/>
          <w:trHeight w:val="432"/>
          <w:jc w:val="center"/>
        </w:trPr>
        <w:tc>
          <w:tcPr>
            <w:tcW w:w="13529" w:type="dxa"/>
            <w:gridSpan w:val="4"/>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071DB0" w:rsidRPr="00D11565" w:rsidRDefault="00071DB0" w:rsidP="004C7304">
            <w:pPr>
              <w:spacing w:before="60" w:after="60"/>
              <w:jc w:val="center"/>
              <w:rPr>
                <w:rFonts w:cs="Calibri"/>
                <w:b/>
              </w:rPr>
            </w:pPr>
            <w:r>
              <w:rPr>
                <w:rFonts w:cs="Calibri"/>
                <w:b/>
              </w:rPr>
              <w:t>Program Intended Student Learning Outcomes (Master of Business Administration – General and All Concentrations)</w:t>
            </w:r>
          </w:p>
        </w:tc>
      </w:tr>
      <w:tr w:rsidR="00071DB0" w:rsidRPr="00105AE3" w:rsidTr="004C7304">
        <w:trPr>
          <w:trHeight w:val="195"/>
          <w:jc w:val="center"/>
        </w:trPr>
        <w:tc>
          <w:tcPr>
            <w:tcW w:w="397" w:type="dxa"/>
            <w:gridSpan w:val="2"/>
            <w:tcBorders>
              <w:top w:val="single" w:sz="8" w:space="0" w:color="auto"/>
              <w:left w:val="single" w:sz="8" w:space="0" w:color="auto"/>
              <w:bottom w:val="single" w:sz="8" w:space="0" w:color="auto"/>
              <w:right w:val="nil"/>
            </w:tcBorders>
            <w:shd w:val="clear" w:color="auto" w:fill="auto"/>
            <w:tcMar>
              <w:left w:w="0" w:type="dxa"/>
              <w:right w:w="0" w:type="dxa"/>
            </w:tcMar>
          </w:tcPr>
          <w:p w:rsidR="00071DB0" w:rsidRPr="00974034" w:rsidRDefault="00071DB0" w:rsidP="004C7304">
            <w:pPr>
              <w:spacing w:before="60" w:after="60"/>
              <w:jc w:val="center"/>
              <w:rPr>
                <w:rFonts w:cs="Calibri"/>
              </w:rPr>
            </w:pPr>
            <w:r w:rsidRPr="00974034">
              <w:rPr>
                <w:rFonts w:cs="Calibri"/>
              </w:rPr>
              <w:t>1.</w:t>
            </w:r>
          </w:p>
        </w:tc>
        <w:tc>
          <w:tcPr>
            <w:tcW w:w="13139" w:type="dxa"/>
            <w:gridSpan w:val="3"/>
            <w:tcBorders>
              <w:top w:val="single" w:sz="8" w:space="0" w:color="auto"/>
              <w:left w:val="nil"/>
              <w:bottom w:val="single" w:sz="8" w:space="0" w:color="auto"/>
              <w:right w:val="single" w:sz="8" w:space="0" w:color="auto"/>
            </w:tcBorders>
            <w:shd w:val="clear" w:color="auto" w:fill="auto"/>
            <w:tcMar>
              <w:left w:w="0" w:type="dxa"/>
              <w:right w:w="115" w:type="dxa"/>
            </w:tcMar>
          </w:tcPr>
          <w:p w:rsidR="00071DB0" w:rsidRPr="00105AE3" w:rsidRDefault="00071DB0" w:rsidP="004C7304">
            <w:pPr>
              <w:spacing w:before="60" w:after="60"/>
              <w:rPr>
                <w:rFonts w:cs="Calibri"/>
                <w:i/>
              </w:rPr>
            </w:pPr>
            <w:r w:rsidRPr="00105AE3">
              <w:rPr>
                <w:i/>
              </w:rPr>
              <w:t xml:space="preserve">Students </w:t>
            </w:r>
            <w:r>
              <w:rPr>
                <w:i/>
              </w:rPr>
              <w:t>will</w:t>
            </w:r>
            <w:r w:rsidRPr="00105AE3">
              <w:rPr>
                <w:i/>
              </w:rPr>
              <w:t xml:space="preserve"> recognize business problems</w:t>
            </w:r>
          </w:p>
        </w:tc>
      </w:tr>
      <w:tr w:rsidR="00071DB0" w:rsidRPr="00105AE3" w:rsidTr="004C7304">
        <w:trPr>
          <w:trHeight w:val="195"/>
          <w:jc w:val="center"/>
        </w:trPr>
        <w:tc>
          <w:tcPr>
            <w:tcW w:w="397" w:type="dxa"/>
            <w:gridSpan w:val="2"/>
            <w:tcBorders>
              <w:top w:val="single" w:sz="8" w:space="0" w:color="auto"/>
              <w:left w:val="single" w:sz="8" w:space="0" w:color="auto"/>
              <w:bottom w:val="single" w:sz="8" w:space="0" w:color="auto"/>
              <w:right w:val="nil"/>
            </w:tcBorders>
            <w:shd w:val="clear" w:color="auto" w:fill="auto"/>
            <w:tcMar>
              <w:left w:w="0" w:type="dxa"/>
              <w:right w:w="0" w:type="dxa"/>
            </w:tcMar>
          </w:tcPr>
          <w:p w:rsidR="00071DB0" w:rsidRPr="00974034" w:rsidRDefault="00071DB0" w:rsidP="004C7304">
            <w:pPr>
              <w:spacing w:before="60" w:after="60"/>
              <w:jc w:val="center"/>
              <w:rPr>
                <w:rFonts w:cs="Calibri"/>
              </w:rPr>
            </w:pPr>
            <w:r w:rsidRPr="00974034">
              <w:rPr>
                <w:rFonts w:cs="Calibri"/>
              </w:rPr>
              <w:t>2.</w:t>
            </w:r>
          </w:p>
        </w:tc>
        <w:tc>
          <w:tcPr>
            <w:tcW w:w="13139" w:type="dxa"/>
            <w:gridSpan w:val="3"/>
            <w:tcBorders>
              <w:top w:val="single" w:sz="8" w:space="0" w:color="auto"/>
              <w:left w:val="nil"/>
              <w:bottom w:val="single" w:sz="8" w:space="0" w:color="auto"/>
              <w:right w:val="single" w:sz="8" w:space="0" w:color="auto"/>
            </w:tcBorders>
            <w:shd w:val="clear" w:color="auto" w:fill="auto"/>
            <w:tcMar>
              <w:left w:w="0" w:type="dxa"/>
              <w:right w:w="115" w:type="dxa"/>
            </w:tcMar>
          </w:tcPr>
          <w:p w:rsidR="00071DB0" w:rsidRPr="00105AE3" w:rsidRDefault="00071DB0" w:rsidP="004C7304">
            <w:pPr>
              <w:rPr>
                <w:i/>
              </w:rPr>
            </w:pPr>
            <w:r w:rsidRPr="00105AE3">
              <w:rPr>
                <w:i/>
              </w:rPr>
              <w:t xml:space="preserve">Students </w:t>
            </w:r>
            <w:r>
              <w:rPr>
                <w:i/>
              </w:rPr>
              <w:t>will</w:t>
            </w:r>
            <w:r w:rsidRPr="00105AE3">
              <w:rPr>
                <w:i/>
              </w:rPr>
              <w:t xml:space="preserve"> integrate theories and practice to perform strategic analysis</w:t>
            </w:r>
          </w:p>
        </w:tc>
      </w:tr>
      <w:tr w:rsidR="00071DB0" w:rsidRPr="00105AE3" w:rsidTr="004C7304">
        <w:trPr>
          <w:trHeight w:val="195"/>
          <w:jc w:val="center"/>
        </w:trPr>
        <w:tc>
          <w:tcPr>
            <w:tcW w:w="397" w:type="dxa"/>
            <w:gridSpan w:val="2"/>
            <w:tcBorders>
              <w:top w:val="single" w:sz="8" w:space="0" w:color="auto"/>
              <w:left w:val="single" w:sz="8" w:space="0" w:color="auto"/>
              <w:bottom w:val="single" w:sz="8" w:space="0" w:color="auto"/>
              <w:right w:val="nil"/>
            </w:tcBorders>
            <w:shd w:val="clear" w:color="auto" w:fill="auto"/>
            <w:tcMar>
              <w:left w:w="0" w:type="dxa"/>
              <w:right w:w="0" w:type="dxa"/>
            </w:tcMar>
          </w:tcPr>
          <w:p w:rsidR="00071DB0" w:rsidRPr="00974034" w:rsidRDefault="00071DB0" w:rsidP="004C7304">
            <w:pPr>
              <w:spacing w:before="60" w:after="60"/>
              <w:jc w:val="center"/>
              <w:rPr>
                <w:rFonts w:cs="Calibri"/>
              </w:rPr>
            </w:pPr>
            <w:r w:rsidRPr="00974034">
              <w:rPr>
                <w:rFonts w:cs="Calibri"/>
              </w:rPr>
              <w:t>3.</w:t>
            </w:r>
          </w:p>
        </w:tc>
        <w:tc>
          <w:tcPr>
            <w:tcW w:w="13139" w:type="dxa"/>
            <w:gridSpan w:val="3"/>
            <w:tcBorders>
              <w:top w:val="single" w:sz="8" w:space="0" w:color="auto"/>
              <w:left w:val="nil"/>
              <w:bottom w:val="single" w:sz="8" w:space="0" w:color="auto"/>
              <w:right w:val="single" w:sz="8" w:space="0" w:color="auto"/>
            </w:tcBorders>
            <w:shd w:val="clear" w:color="auto" w:fill="auto"/>
            <w:tcMar>
              <w:left w:w="0" w:type="dxa"/>
              <w:right w:w="115" w:type="dxa"/>
            </w:tcMar>
          </w:tcPr>
          <w:p w:rsidR="00071DB0" w:rsidRPr="00105AE3" w:rsidRDefault="00071DB0" w:rsidP="004C7304">
            <w:pPr>
              <w:spacing w:before="60" w:after="60"/>
              <w:rPr>
                <w:rFonts w:cs="Calibri"/>
                <w:i/>
              </w:rPr>
            </w:pPr>
            <w:r w:rsidRPr="00105AE3">
              <w:rPr>
                <w:i/>
              </w:rPr>
              <w:t xml:space="preserve">Students </w:t>
            </w:r>
            <w:r>
              <w:rPr>
                <w:i/>
              </w:rPr>
              <w:t>will</w:t>
            </w:r>
            <w:r w:rsidRPr="00105AE3">
              <w:rPr>
                <w:i/>
              </w:rPr>
              <w:t xml:space="preserve"> demonstrate effective written forms of communication and oral business presentations</w:t>
            </w:r>
          </w:p>
        </w:tc>
      </w:tr>
      <w:tr w:rsidR="00071DB0" w:rsidRPr="00105AE3" w:rsidTr="004C7304">
        <w:trPr>
          <w:trHeight w:val="195"/>
          <w:jc w:val="center"/>
        </w:trPr>
        <w:tc>
          <w:tcPr>
            <w:tcW w:w="397" w:type="dxa"/>
            <w:gridSpan w:val="2"/>
            <w:tcBorders>
              <w:top w:val="single" w:sz="8" w:space="0" w:color="auto"/>
              <w:left w:val="single" w:sz="8" w:space="0" w:color="auto"/>
              <w:bottom w:val="single" w:sz="8" w:space="0" w:color="auto"/>
              <w:right w:val="nil"/>
            </w:tcBorders>
            <w:shd w:val="clear" w:color="auto" w:fill="auto"/>
            <w:tcMar>
              <w:left w:w="0" w:type="dxa"/>
              <w:right w:w="0" w:type="dxa"/>
            </w:tcMar>
          </w:tcPr>
          <w:p w:rsidR="00071DB0" w:rsidRPr="00974034" w:rsidRDefault="00071DB0" w:rsidP="004C7304">
            <w:pPr>
              <w:spacing w:before="60" w:after="60"/>
              <w:jc w:val="center"/>
              <w:rPr>
                <w:rFonts w:cs="Calibri"/>
              </w:rPr>
            </w:pPr>
            <w:r w:rsidRPr="00974034">
              <w:rPr>
                <w:rFonts w:cs="Calibri"/>
              </w:rPr>
              <w:t>4.</w:t>
            </w:r>
          </w:p>
        </w:tc>
        <w:tc>
          <w:tcPr>
            <w:tcW w:w="13139" w:type="dxa"/>
            <w:gridSpan w:val="3"/>
            <w:tcBorders>
              <w:top w:val="single" w:sz="8" w:space="0" w:color="auto"/>
              <w:left w:val="nil"/>
              <w:bottom w:val="single" w:sz="8" w:space="0" w:color="auto"/>
              <w:right w:val="single" w:sz="8" w:space="0" w:color="auto"/>
            </w:tcBorders>
            <w:shd w:val="clear" w:color="auto" w:fill="auto"/>
            <w:tcMar>
              <w:left w:w="0" w:type="dxa"/>
              <w:right w:w="115" w:type="dxa"/>
            </w:tcMar>
          </w:tcPr>
          <w:p w:rsidR="00071DB0" w:rsidRPr="00105AE3" w:rsidRDefault="00071DB0" w:rsidP="004C7304">
            <w:pPr>
              <w:spacing w:before="60" w:after="60"/>
              <w:rPr>
                <w:rFonts w:cs="Calibri"/>
                <w:i/>
              </w:rPr>
            </w:pPr>
            <w:r w:rsidRPr="00105AE3">
              <w:rPr>
                <w:i/>
              </w:rPr>
              <w:t xml:space="preserve">Students </w:t>
            </w:r>
            <w:r>
              <w:rPr>
                <w:i/>
              </w:rPr>
              <w:t>will</w:t>
            </w:r>
            <w:r w:rsidRPr="00105AE3">
              <w:rPr>
                <w:i/>
              </w:rPr>
              <w:t xml:space="preserve"> work effectively in diverse teams</w:t>
            </w:r>
          </w:p>
        </w:tc>
      </w:tr>
      <w:tr w:rsidR="00071DB0" w:rsidRPr="00105AE3" w:rsidTr="004C7304">
        <w:trPr>
          <w:trHeight w:val="195"/>
          <w:jc w:val="center"/>
        </w:trPr>
        <w:tc>
          <w:tcPr>
            <w:tcW w:w="397" w:type="dxa"/>
            <w:gridSpan w:val="2"/>
            <w:tcBorders>
              <w:top w:val="single" w:sz="8" w:space="0" w:color="auto"/>
              <w:left w:val="single" w:sz="8" w:space="0" w:color="auto"/>
              <w:bottom w:val="single" w:sz="4" w:space="0" w:color="auto"/>
              <w:right w:val="nil"/>
            </w:tcBorders>
            <w:shd w:val="clear" w:color="auto" w:fill="auto"/>
            <w:tcMar>
              <w:left w:w="0" w:type="dxa"/>
              <w:right w:w="0" w:type="dxa"/>
            </w:tcMar>
          </w:tcPr>
          <w:p w:rsidR="00071DB0" w:rsidRPr="00974034" w:rsidRDefault="00071DB0" w:rsidP="004C7304">
            <w:pPr>
              <w:spacing w:before="60" w:after="60"/>
              <w:jc w:val="center"/>
              <w:rPr>
                <w:rFonts w:cs="Calibri"/>
              </w:rPr>
            </w:pPr>
            <w:r>
              <w:rPr>
                <w:rFonts w:cs="Calibri"/>
              </w:rPr>
              <w:t>5.</w:t>
            </w:r>
          </w:p>
        </w:tc>
        <w:tc>
          <w:tcPr>
            <w:tcW w:w="13139" w:type="dxa"/>
            <w:gridSpan w:val="3"/>
            <w:tcBorders>
              <w:top w:val="single" w:sz="8" w:space="0" w:color="auto"/>
              <w:left w:val="nil"/>
              <w:bottom w:val="single" w:sz="4" w:space="0" w:color="auto"/>
              <w:right w:val="single" w:sz="8" w:space="0" w:color="auto"/>
            </w:tcBorders>
            <w:shd w:val="clear" w:color="auto" w:fill="auto"/>
            <w:tcMar>
              <w:left w:w="0" w:type="dxa"/>
              <w:right w:w="115" w:type="dxa"/>
            </w:tcMar>
          </w:tcPr>
          <w:p w:rsidR="00071DB0" w:rsidRPr="00105AE3" w:rsidRDefault="00071DB0" w:rsidP="004C7304">
            <w:pPr>
              <w:rPr>
                <w:i/>
              </w:rPr>
            </w:pPr>
            <w:r w:rsidRPr="00105AE3">
              <w:rPr>
                <w:i/>
              </w:rPr>
              <w:t xml:space="preserve">Students </w:t>
            </w:r>
            <w:r>
              <w:rPr>
                <w:i/>
              </w:rPr>
              <w:t>will</w:t>
            </w:r>
            <w:r w:rsidRPr="00105AE3">
              <w:rPr>
                <w:i/>
              </w:rPr>
              <w:t xml:space="preserve"> identify and analyze ethical responsibilities of businesses</w:t>
            </w:r>
          </w:p>
        </w:tc>
      </w:tr>
      <w:tr w:rsidR="00071DB0" w:rsidRPr="00105AE3" w:rsidTr="004C7304">
        <w:trPr>
          <w:trHeight w:val="195"/>
          <w:jc w:val="center"/>
        </w:trPr>
        <w:tc>
          <w:tcPr>
            <w:tcW w:w="397" w:type="dxa"/>
            <w:gridSpan w:val="2"/>
            <w:tcBorders>
              <w:top w:val="single" w:sz="8" w:space="0" w:color="auto"/>
              <w:left w:val="single" w:sz="8" w:space="0" w:color="auto"/>
              <w:bottom w:val="single" w:sz="4" w:space="0" w:color="auto"/>
              <w:right w:val="nil"/>
            </w:tcBorders>
            <w:shd w:val="clear" w:color="auto" w:fill="auto"/>
            <w:tcMar>
              <w:left w:w="0" w:type="dxa"/>
              <w:right w:w="0" w:type="dxa"/>
            </w:tcMar>
          </w:tcPr>
          <w:p w:rsidR="00071DB0" w:rsidRPr="00974034" w:rsidRDefault="00071DB0" w:rsidP="004C7304">
            <w:pPr>
              <w:spacing w:before="60" w:after="60"/>
              <w:jc w:val="center"/>
              <w:rPr>
                <w:rFonts w:cs="Calibri"/>
              </w:rPr>
            </w:pPr>
            <w:r>
              <w:rPr>
                <w:rFonts w:cs="Calibri"/>
              </w:rPr>
              <w:t>6.</w:t>
            </w:r>
          </w:p>
        </w:tc>
        <w:tc>
          <w:tcPr>
            <w:tcW w:w="13139" w:type="dxa"/>
            <w:gridSpan w:val="3"/>
            <w:tcBorders>
              <w:top w:val="single" w:sz="8" w:space="0" w:color="auto"/>
              <w:left w:val="nil"/>
              <w:bottom w:val="single" w:sz="4" w:space="0" w:color="auto"/>
              <w:right w:val="single" w:sz="8" w:space="0" w:color="auto"/>
            </w:tcBorders>
            <w:shd w:val="clear" w:color="auto" w:fill="auto"/>
            <w:tcMar>
              <w:left w:w="0" w:type="dxa"/>
              <w:right w:w="115" w:type="dxa"/>
            </w:tcMar>
          </w:tcPr>
          <w:p w:rsidR="00071DB0" w:rsidRPr="00105AE3" w:rsidRDefault="00071DB0" w:rsidP="004C7304">
            <w:pPr>
              <w:spacing w:before="60" w:after="60"/>
              <w:rPr>
                <w:rFonts w:cs="Arial"/>
                <w:i/>
              </w:rPr>
            </w:pPr>
            <w:r w:rsidRPr="00105AE3">
              <w:rPr>
                <w:rFonts w:cs="Arial"/>
                <w:i/>
              </w:rPr>
              <w:t xml:space="preserve">Students </w:t>
            </w:r>
            <w:r>
              <w:rPr>
                <w:rFonts w:cs="Arial"/>
                <w:i/>
              </w:rPr>
              <w:t>will</w:t>
            </w:r>
            <w:r w:rsidRPr="00105AE3">
              <w:rPr>
                <w:rFonts w:cs="Arial"/>
                <w:i/>
              </w:rPr>
              <w:t xml:space="preserve"> apply decision-making techniques, </w:t>
            </w:r>
            <w:r w:rsidRPr="00105AE3">
              <w:rPr>
                <w:rFonts w:cs="Arial"/>
                <w:i/>
                <w:u w:val="single"/>
              </w:rPr>
              <w:t>using both quantitative and qualitative analysis</w:t>
            </w:r>
            <w:r w:rsidRPr="00105AE3">
              <w:rPr>
                <w:rFonts w:cs="Arial"/>
                <w:i/>
              </w:rPr>
              <w:t>, to management issues.</w:t>
            </w:r>
          </w:p>
        </w:tc>
      </w:tr>
      <w:tr w:rsidR="00071DB0" w:rsidRPr="00974034" w:rsidTr="004C7304">
        <w:trPr>
          <w:trHeight w:val="20"/>
          <w:jc w:val="center"/>
        </w:trPr>
        <w:tc>
          <w:tcPr>
            <w:tcW w:w="6764" w:type="dxa"/>
            <w:gridSpan w:val="3"/>
            <w:tcBorders>
              <w:top w:val="single" w:sz="8" w:space="0" w:color="auto"/>
              <w:left w:val="single" w:sz="8" w:space="0" w:color="auto"/>
              <w:bottom w:val="single" w:sz="8" w:space="0" w:color="auto"/>
            </w:tcBorders>
            <w:shd w:val="clear" w:color="auto" w:fill="DBE5F1"/>
            <w:vAlign w:val="center"/>
          </w:tcPr>
          <w:p w:rsidR="00071DB0" w:rsidRPr="00974034" w:rsidRDefault="00071DB0" w:rsidP="004C7304">
            <w:pPr>
              <w:spacing w:before="60"/>
              <w:rPr>
                <w:rFonts w:cs="Calibri"/>
                <w:b/>
              </w:rPr>
            </w:pPr>
            <w:r w:rsidRPr="00974034">
              <w:rPr>
                <w:rFonts w:cs="Calibri"/>
                <w:b/>
              </w:rPr>
              <w:t>Assessment Instruments for Intended Student Learning Outcomes—</w:t>
            </w:r>
          </w:p>
          <w:p w:rsidR="00071DB0" w:rsidRPr="00974034" w:rsidRDefault="00071DB0" w:rsidP="004C7304">
            <w:pPr>
              <w:spacing w:after="60"/>
              <w:rPr>
                <w:rFonts w:cs="Calibri"/>
                <w:b/>
              </w:rPr>
            </w:pPr>
            <w:r w:rsidRPr="00974034">
              <w:rPr>
                <w:rFonts w:cs="Calibri"/>
                <w:b/>
              </w:rPr>
              <w:t>Direct Measures of Student Learning:</w:t>
            </w:r>
          </w:p>
        </w:tc>
        <w:tc>
          <w:tcPr>
            <w:tcW w:w="6772" w:type="dxa"/>
            <w:gridSpan w:val="2"/>
            <w:tcBorders>
              <w:top w:val="single" w:sz="8" w:space="0" w:color="auto"/>
              <w:bottom w:val="single" w:sz="8" w:space="0" w:color="auto"/>
              <w:right w:val="single" w:sz="8" w:space="0" w:color="auto"/>
            </w:tcBorders>
            <w:shd w:val="clear" w:color="auto" w:fill="DBE5F1"/>
            <w:vAlign w:val="center"/>
          </w:tcPr>
          <w:p w:rsidR="00071DB0" w:rsidRPr="00974034" w:rsidRDefault="00071DB0" w:rsidP="004C7304">
            <w:pPr>
              <w:spacing w:before="60" w:after="60"/>
              <w:rPr>
                <w:rFonts w:cs="Calibri"/>
                <w:b/>
              </w:rPr>
            </w:pPr>
            <w:r w:rsidRPr="00974034">
              <w:rPr>
                <w:rFonts w:cs="Calibri"/>
                <w:b/>
              </w:rPr>
              <w:t>Performance Targets/Criteria (Objectives) for Direct Measures:</w:t>
            </w:r>
          </w:p>
        </w:tc>
      </w:tr>
      <w:tr w:rsidR="00071DB0" w:rsidRPr="00974034" w:rsidTr="004C7304">
        <w:trPr>
          <w:trHeight w:val="144"/>
          <w:jc w:val="center"/>
        </w:trPr>
        <w:tc>
          <w:tcPr>
            <w:tcW w:w="397" w:type="dxa"/>
            <w:gridSpan w:val="2"/>
            <w:vMerge w:val="restart"/>
            <w:tcBorders>
              <w:top w:val="single" w:sz="8" w:space="0" w:color="auto"/>
              <w:left w:val="single" w:sz="8" w:space="0" w:color="auto"/>
              <w:right w:val="nil"/>
            </w:tcBorders>
            <w:tcMar>
              <w:left w:w="0" w:type="dxa"/>
              <w:right w:w="0" w:type="dxa"/>
            </w:tcMar>
          </w:tcPr>
          <w:p w:rsidR="00071DB0" w:rsidRPr="00974034" w:rsidRDefault="00071DB0" w:rsidP="004C7304">
            <w:pPr>
              <w:spacing w:before="60" w:after="60"/>
              <w:jc w:val="center"/>
              <w:rPr>
                <w:rFonts w:cs="Calibri"/>
              </w:rPr>
            </w:pPr>
            <w:r w:rsidRPr="00974034">
              <w:rPr>
                <w:rFonts w:cs="Calibri"/>
              </w:rPr>
              <w:t>1.</w:t>
            </w:r>
          </w:p>
        </w:tc>
        <w:tc>
          <w:tcPr>
            <w:tcW w:w="6367" w:type="dxa"/>
            <w:tcBorders>
              <w:top w:val="single" w:sz="8" w:space="0" w:color="auto"/>
              <w:left w:val="nil"/>
              <w:bottom w:val="nil"/>
            </w:tcBorders>
            <w:tcMar>
              <w:left w:w="0" w:type="dxa"/>
              <w:right w:w="115" w:type="dxa"/>
            </w:tcMar>
          </w:tcPr>
          <w:p w:rsidR="00071DB0" w:rsidRPr="00974034" w:rsidRDefault="00071DB0" w:rsidP="004C7304">
            <w:pPr>
              <w:spacing w:before="60" w:after="60"/>
              <w:rPr>
                <w:rFonts w:cs="Calibri"/>
                <w:i/>
              </w:rPr>
            </w:pPr>
            <w:r>
              <w:rPr>
                <w:rFonts w:cs="Calibri"/>
                <w:i/>
              </w:rPr>
              <w:t xml:space="preserve">Peregrine Capstone examination </w:t>
            </w:r>
          </w:p>
        </w:tc>
        <w:tc>
          <w:tcPr>
            <w:tcW w:w="6772" w:type="dxa"/>
            <w:gridSpan w:val="2"/>
            <w:vMerge w:val="restart"/>
            <w:tcBorders>
              <w:top w:val="single" w:sz="8" w:space="0" w:color="auto"/>
              <w:right w:val="single" w:sz="8" w:space="0" w:color="auto"/>
            </w:tcBorders>
          </w:tcPr>
          <w:p w:rsidR="00071DB0" w:rsidRPr="00974034" w:rsidRDefault="00071DB0" w:rsidP="004C7304">
            <w:pPr>
              <w:spacing w:before="60" w:after="60"/>
              <w:rPr>
                <w:rFonts w:cs="Calibri"/>
                <w:i/>
              </w:rPr>
            </w:pPr>
            <w:r>
              <w:rPr>
                <w:rFonts w:cs="Calibri"/>
                <w:i/>
              </w:rPr>
              <w:t>At least 80% of all MBA majors will score in the 50</w:t>
            </w:r>
            <w:r w:rsidRPr="008D0F72">
              <w:rPr>
                <w:rFonts w:cs="Calibri"/>
                <w:i/>
                <w:vertAlign w:val="superscript"/>
              </w:rPr>
              <w:t>th</w:t>
            </w:r>
            <w:r>
              <w:rPr>
                <w:rFonts w:cs="Calibri"/>
                <w:i/>
              </w:rPr>
              <w:t xml:space="preserve"> percentile or higher in comparison to other peer institutions on the examination questions related to this ISLO</w:t>
            </w:r>
          </w:p>
        </w:tc>
      </w:tr>
      <w:tr w:rsidR="00071DB0" w:rsidRPr="00974034" w:rsidTr="004C7304">
        <w:trPr>
          <w:trHeight w:val="195"/>
          <w:jc w:val="center"/>
        </w:trPr>
        <w:tc>
          <w:tcPr>
            <w:tcW w:w="397" w:type="dxa"/>
            <w:gridSpan w:val="2"/>
            <w:vMerge/>
            <w:tcBorders>
              <w:left w:val="single" w:sz="8" w:space="0" w:color="auto"/>
              <w:bottom w:val="single" w:sz="8" w:space="0" w:color="auto"/>
              <w:right w:val="nil"/>
            </w:tcBorders>
            <w:tcMar>
              <w:left w:w="0" w:type="dxa"/>
              <w:right w:w="0" w:type="dxa"/>
            </w:tcMar>
          </w:tcPr>
          <w:p w:rsidR="00071DB0" w:rsidRPr="00974034" w:rsidRDefault="00071DB0" w:rsidP="004C7304">
            <w:pPr>
              <w:spacing w:before="60" w:after="60"/>
              <w:jc w:val="center"/>
              <w:rPr>
                <w:rFonts w:cs="Calibri"/>
              </w:rPr>
            </w:pPr>
          </w:p>
        </w:tc>
        <w:tc>
          <w:tcPr>
            <w:tcW w:w="6367" w:type="dxa"/>
            <w:tcBorders>
              <w:top w:val="nil"/>
              <w:left w:val="nil"/>
              <w:bottom w:val="single" w:sz="8" w:space="0" w:color="auto"/>
            </w:tcBorders>
            <w:tcMar>
              <w:left w:w="0" w:type="dxa"/>
              <w:right w:w="0" w:type="dxa"/>
            </w:tcMar>
          </w:tcPr>
          <w:p w:rsidR="00071DB0" w:rsidRPr="00974034" w:rsidRDefault="00071DB0" w:rsidP="004C7304">
            <w:pPr>
              <w:spacing w:before="60" w:after="60"/>
              <w:rPr>
                <w:rFonts w:cs="Calibri"/>
                <w:i/>
              </w:rPr>
            </w:pPr>
            <w:r>
              <w:rPr>
                <w:rFonts w:cs="Calibri"/>
              </w:rPr>
              <w:t xml:space="preserve">MBA </w:t>
            </w:r>
            <w:r w:rsidRPr="00974034">
              <w:rPr>
                <w:rFonts w:cs="Calibri"/>
              </w:rPr>
              <w:t xml:space="preserve">ISLOs Assessed by this Measure:  </w:t>
            </w:r>
            <w:r w:rsidRPr="00974034">
              <w:rPr>
                <w:rFonts w:cs="Calibri"/>
                <w:i/>
              </w:rPr>
              <w:t>Outcomes List</w:t>
            </w:r>
            <w:r>
              <w:rPr>
                <w:rFonts w:cs="Calibri"/>
                <w:i/>
              </w:rPr>
              <w:t xml:space="preserve"> 1</w:t>
            </w:r>
          </w:p>
          <w:p w:rsidR="00071DB0" w:rsidRPr="00633CBB" w:rsidRDefault="00071DB0" w:rsidP="004C7304">
            <w:pPr>
              <w:spacing w:before="60" w:after="60"/>
              <w:rPr>
                <w:rFonts w:cs="Calibri"/>
                <w:i/>
              </w:rPr>
            </w:pPr>
          </w:p>
        </w:tc>
        <w:tc>
          <w:tcPr>
            <w:tcW w:w="6772" w:type="dxa"/>
            <w:gridSpan w:val="2"/>
            <w:vMerge/>
            <w:tcBorders>
              <w:bottom w:val="single" w:sz="8" w:space="0" w:color="auto"/>
              <w:right w:val="single" w:sz="8" w:space="0" w:color="auto"/>
            </w:tcBorders>
          </w:tcPr>
          <w:p w:rsidR="00071DB0" w:rsidRPr="00974034" w:rsidRDefault="00071DB0" w:rsidP="004C7304">
            <w:pPr>
              <w:spacing w:before="60" w:after="60"/>
              <w:rPr>
                <w:rFonts w:cs="Calibri"/>
                <w:i/>
              </w:rPr>
            </w:pPr>
          </w:p>
        </w:tc>
      </w:tr>
      <w:tr w:rsidR="00071DB0" w:rsidRPr="00974034" w:rsidTr="004C7304">
        <w:trPr>
          <w:trHeight w:val="144"/>
          <w:jc w:val="center"/>
        </w:trPr>
        <w:tc>
          <w:tcPr>
            <w:tcW w:w="397" w:type="dxa"/>
            <w:gridSpan w:val="2"/>
            <w:vMerge w:val="restart"/>
            <w:tcBorders>
              <w:top w:val="single" w:sz="8" w:space="0" w:color="auto"/>
              <w:left w:val="single" w:sz="8" w:space="0" w:color="auto"/>
              <w:right w:val="nil"/>
            </w:tcBorders>
            <w:tcMar>
              <w:left w:w="0" w:type="dxa"/>
              <w:right w:w="0" w:type="dxa"/>
            </w:tcMar>
          </w:tcPr>
          <w:p w:rsidR="00071DB0" w:rsidRPr="00974034" w:rsidRDefault="00071DB0" w:rsidP="004C7304">
            <w:pPr>
              <w:spacing w:before="60" w:after="60"/>
              <w:jc w:val="center"/>
              <w:rPr>
                <w:rFonts w:cs="Calibri"/>
              </w:rPr>
            </w:pPr>
            <w:r w:rsidRPr="00974034">
              <w:rPr>
                <w:rFonts w:cs="Calibri"/>
              </w:rPr>
              <w:t>2.</w:t>
            </w:r>
          </w:p>
        </w:tc>
        <w:tc>
          <w:tcPr>
            <w:tcW w:w="6367" w:type="dxa"/>
            <w:tcBorders>
              <w:top w:val="single" w:sz="8" w:space="0" w:color="auto"/>
              <w:left w:val="nil"/>
              <w:bottom w:val="nil"/>
            </w:tcBorders>
            <w:tcMar>
              <w:left w:w="0" w:type="dxa"/>
              <w:right w:w="115" w:type="dxa"/>
            </w:tcMar>
          </w:tcPr>
          <w:p w:rsidR="00071DB0" w:rsidRPr="00974034" w:rsidRDefault="00071DB0" w:rsidP="004C7304">
            <w:pPr>
              <w:spacing w:before="60" w:after="60"/>
              <w:rPr>
                <w:rFonts w:cs="Calibri"/>
                <w:i/>
              </w:rPr>
            </w:pPr>
            <w:r>
              <w:rPr>
                <w:rFonts w:cs="Calibri"/>
                <w:i/>
              </w:rPr>
              <w:t xml:space="preserve">Capsim simulation project rubric (BA 625) </w:t>
            </w:r>
          </w:p>
        </w:tc>
        <w:tc>
          <w:tcPr>
            <w:tcW w:w="6772" w:type="dxa"/>
            <w:gridSpan w:val="2"/>
            <w:vMerge w:val="restart"/>
            <w:tcBorders>
              <w:top w:val="single" w:sz="8" w:space="0" w:color="auto"/>
              <w:right w:val="single" w:sz="8" w:space="0" w:color="auto"/>
            </w:tcBorders>
          </w:tcPr>
          <w:p w:rsidR="00071DB0" w:rsidRPr="00974034" w:rsidRDefault="00071DB0" w:rsidP="004C7304">
            <w:pPr>
              <w:spacing w:before="60" w:after="60"/>
              <w:rPr>
                <w:rFonts w:cs="Calibri"/>
                <w:i/>
              </w:rPr>
            </w:pPr>
            <w:r>
              <w:rPr>
                <w:rFonts w:cs="Calibri"/>
                <w:i/>
              </w:rPr>
              <w:t xml:space="preserve">On the CAPSIM simulation project rubric, at least 80% of the students in each concentration </w:t>
            </w:r>
            <w:r w:rsidRPr="00CB0EAB">
              <w:rPr>
                <w:rFonts w:cs="Calibri"/>
                <w:i/>
              </w:rPr>
              <w:t>will demonstrate acceptable (2) or exemplary (3) levels as measured  by categories related to the ISLO</w:t>
            </w:r>
            <w:r>
              <w:rPr>
                <w:rFonts w:cs="Calibri"/>
                <w:i/>
              </w:rPr>
              <w:t>s 2-6</w:t>
            </w:r>
          </w:p>
        </w:tc>
      </w:tr>
      <w:tr w:rsidR="00071DB0" w:rsidRPr="00974034" w:rsidTr="004C7304">
        <w:trPr>
          <w:trHeight w:val="195"/>
          <w:jc w:val="center"/>
        </w:trPr>
        <w:tc>
          <w:tcPr>
            <w:tcW w:w="397" w:type="dxa"/>
            <w:gridSpan w:val="2"/>
            <w:vMerge/>
            <w:tcBorders>
              <w:left w:val="single" w:sz="8" w:space="0" w:color="auto"/>
              <w:bottom w:val="single" w:sz="8" w:space="0" w:color="auto"/>
              <w:right w:val="nil"/>
            </w:tcBorders>
            <w:tcMar>
              <w:left w:w="0" w:type="dxa"/>
              <w:right w:w="0" w:type="dxa"/>
            </w:tcMar>
          </w:tcPr>
          <w:p w:rsidR="00071DB0" w:rsidRPr="00974034" w:rsidRDefault="00071DB0" w:rsidP="004C7304">
            <w:pPr>
              <w:spacing w:before="60" w:after="60"/>
              <w:jc w:val="center"/>
              <w:rPr>
                <w:rFonts w:cs="Calibri"/>
              </w:rPr>
            </w:pPr>
          </w:p>
        </w:tc>
        <w:tc>
          <w:tcPr>
            <w:tcW w:w="6367" w:type="dxa"/>
            <w:tcBorders>
              <w:top w:val="nil"/>
              <w:left w:val="nil"/>
              <w:bottom w:val="single" w:sz="8" w:space="0" w:color="auto"/>
            </w:tcBorders>
            <w:tcMar>
              <w:left w:w="0" w:type="dxa"/>
              <w:right w:w="115" w:type="dxa"/>
            </w:tcMar>
          </w:tcPr>
          <w:p w:rsidR="00071DB0" w:rsidRPr="00974034" w:rsidRDefault="00071DB0" w:rsidP="004C7304">
            <w:pPr>
              <w:spacing w:before="60" w:after="60"/>
              <w:rPr>
                <w:rFonts w:cs="Calibri"/>
              </w:rPr>
            </w:pPr>
            <w:r>
              <w:rPr>
                <w:rFonts w:cs="Calibri"/>
              </w:rPr>
              <w:t xml:space="preserve">MBA </w:t>
            </w:r>
            <w:r w:rsidRPr="00974034">
              <w:rPr>
                <w:rFonts w:cs="Calibri"/>
              </w:rPr>
              <w:t xml:space="preserve">ISLOs Assessed by this Measure: </w:t>
            </w:r>
            <w:r w:rsidRPr="00974034">
              <w:rPr>
                <w:rFonts w:cs="Calibri"/>
                <w:i/>
              </w:rPr>
              <w:t>Outcomes List</w:t>
            </w:r>
            <w:r>
              <w:rPr>
                <w:rFonts w:cs="Calibri"/>
                <w:i/>
              </w:rPr>
              <w:t xml:space="preserve"> ISLOs 2-6</w:t>
            </w:r>
          </w:p>
          <w:p w:rsidR="00071DB0" w:rsidRPr="00633CBB" w:rsidRDefault="00071DB0" w:rsidP="004C7304">
            <w:pPr>
              <w:spacing w:before="60" w:after="60"/>
              <w:rPr>
                <w:rFonts w:cs="Calibri"/>
                <w:i/>
              </w:rPr>
            </w:pPr>
          </w:p>
        </w:tc>
        <w:tc>
          <w:tcPr>
            <w:tcW w:w="6772" w:type="dxa"/>
            <w:gridSpan w:val="2"/>
            <w:vMerge/>
            <w:tcBorders>
              <w:bottom w:val="single" w:sz="8" w:space="0" w:color="auto"/>
              <w:right w:val="single" w:sz="8" w:space="0" w:color="auto"/>
            </w:tcBorders>
          </w:tcPr>
          <w:p w:rsidR="00071DB0" w:rsidRPr="00974034" w:rsidRDefault="00071DB0" w:rsidP="004C7304">
            <w:pPr>
              <w:spacing w:before="60" w:after="60"/>
              <w:rPr>
                <w:rFonts w:cs="Calibri"/>
                <w:i/>
              </w:rPr>
            </w:pPr>
          </w:p>
        </w:tc>
      </w:tr>
      <w:tr w:rsidR="00071DB0" w:rsidRPr="00974034" w:rsidTr="004C7304">
        <w:trPr>
          <w:jc w:val="center"/>
        </w:trPr>
        <w:tc>
          <w:tcPr>
            <w:tcW w:w="6764" w:type="dxa"/>
            <w:gridSpan w:val="3"/>
            <w:tcBorders>
              <w:top w:val="single" w:sz="8" w:space="0" w:color="auto"/>
              <w:left w:val="single" w:sz="8" w:space="0" w:color="auto"/>
              <w:bottom w:val="single" w:sz="8" w:space="0" w:color="auto"/>
            </w:tcBorders>
            <w:shd w:val="clear" w:color="auto" w:fill="DBE5F1"/>
            <w:tcMar>
              <w:left w:w="115" w:type="dxa"/>
              <w:right w:w="0" w:type="dxa"/>
            </w:tcMar>
            <w:vAlign w:val="center"/>
          </w:tcPr>
          <w:p w:rsidR="00071DB0" w:rsidRPr="00974034" w:rsidRDefault="00071DB0" w:rsidP="004C7304">
            <w:pPr>
              <w:spacing w:before="60"/>
              <w:rPr>
                <w:rFonts w:cs="Calibri"/>
                <w:b/>
              </w:rPr>
            </w:pPr>
            <w:r w:rsidRPr="00974034">
              <w:rPr>
                <w:rFonts w:cs="Calibri"/>
                <w:b/>
              </w:rPr>
              <w:lastRenderedPageBreak/>
              <w:t>Assessment Instruments for Intended Student Learning Outcomes—</w:t>
            </w:r>
          </w:p>
          <w:p w:rsidR="00071DB0" w:rsidRPr="00974034" w:rsidRDefault="00071DB0" w:rsidP="004C7304">
            <w:pPr>
              <w:spacing w:after="60"/>
              <w:rPr>
                <w:rFonts w:cs="Calibri"/>
                <w:b/>
              </w:rPr>
            </w:pPr>
            <w:r w:rsidRPr="00974034">
              <w:rPr>
                <w:rFonts w:cs="Calibri"/>
                <w:b/>
              </w:rPr>
              <w:t>Indirect Measures of Student Learning:</w:t>
            </w:r>
          </w:p>
        </w:tc>
        <w:tc>
          <w:tcPr>
            <w:tcW w:w="6772" w:type="dxa"/>
            <w:gridSpan w:val="2"/>
            <w:tcBorders>
              <w:top w:val="single" w:sz="8" w:space="0" w:color="auto"/>
              <w:bottom w:val="single" w:sz="8" w:space="0" w:color="auto"/>
              <w:right w:val="single" w:sz="8" w:space="0" w:color="auto"/>
            </w:tcBorders>
            <w:shd w:val="clear" w:color="auto" w:fill="DBE5F1"/>
            <w:vAlign w:val="center"/>
          </w:tcPr>
          <w:p w:rsidR="00071DB0" w:rsidRPr="00974034" w:rsidRDefault="00071DB0" w:rsidP="004C7304">
            <w:pPr>
              <w:spacing w:before="60" w:after="60"/>
              <w:rPr>
                <w:rFonts w:cs="Calibri"/>
                <w:b/>
              </w:rPr>
            </w:pPr>
            <w:r w:rsidRPr="00974034">
              <w:rPr>
                <w:rFonts w:cs="Calibri"/>
                <w:b/>
              </w:rPr>
              <w:t>Performance Targets/Criteria (Objectives) for Indirect Measures:</w:t>
            </w:r>
          </w:p>
        </w:tc>
      </w:tr>
      <w:tr w:rsidR="00071DB0" w:rsidRPr="00974034" w:rsidTr="004C7304">
        <w:trPr>
          <w:trHeight w:val="144"/>
          <w:jc w:val="center"/>
        </w:trPr>
        <w:tc>
          <w:tcPr>
            <w:tcW w:w="397" w:type="dxa"/>
            <w:gridSpan w:val="2"/>
            <w:vMerge w:val="restart"/>
            <w:tcBorders>
              <w:top w:val="single" w:sz="8" w:space="0" w:color="auto"/>
              <w:left w:val="single" w:sz="8" w:space="0" w:color="auto"/>
              <w:right w:val="nil"/>
            </w:tcBorders>
            <w:tcMar>
              <w:left w:w="0" w:type="dxa"/>
              <w:right w:w="0" w:type="dxa"/>
            </w:tcMar>
          </w:tcPr>
          <w:p w:rsidR="00071DB0" w:rsidRPr="00974034" w:rsidRDefault="00071DB0" w:rsidP="004C7304">
            <w:pPr>
              <w:spacing w:before="60" w:after="60"/>
              <w:jc w:val="center"/>
              <w:rPr>
                <w:rFonts w:cs="Calibri"/>
              </w:rPr>
            </w:pPr>
            <w:r w:rsidRPr="00974034">
              <w:rPr>
                <w:rFonts w:cs="Calibri"/>
              </w:rPr>
              <w:t>1.</w:t>
            </w:r>
          </w:p>
        </w:tc>
        <w:tc>
          <w:tcPr>
            <w:tcW w:w="6367" w:type="dxa"/>
            <w:tcBorders>
              <w:top w:val="single" w:sz="8" w:space="0" w:color="auto"/>
              <w:left w:val="nil"/>
              <w:bottom w:val="nil"/>
            </w:tcBorders>
            <w:tcMar>
              <w:left w:w="0" w:type="dxa"/>
              <w:right w:w="115" w:type="dxa"/>
            </w:tcMar>
          </w:tcPr>
          <w:p w:rsidR="00071DB0" w:rsidRPr="00974034" w:rsidRDefault="00071DB0" w:rsidP="004C7304">
            <w:pPr>
              <w:spacing w:before="60" w:after="60"/>
              <w:rPr>
                <w:rFonts w:cs="Calibri"/>
                <w:i/>
              </w:rPr>
            </w:pPr>
            <w:r>
              <w:rPr>
                <w:rFonts w:cs="Calibri"/>
                <w:i/>
              </w:rPr>
              <w:t xml:space="preserve">Exit Survey </w:t>
            </w:r>
          </w:p>
        </w:tc>
        <w:tc>
          <w:tcPr>
            <w:tcW w:w="6772" w:type="dxa"/>
            <w:gridSpan w:val="2"/>
            <w:vMerge w:val="restart"/>
            <w:tcBorders>
              <w:top w:val="single" w:sz="8" w:space="0" w:color="auto"/>
              <w:right w:val="single" w:sz="8" w:space="0" w:color="auto"/>
            </w:tcBorders>
          </w:tcPr>
          <w:p w:rsidR="00071DB0" w:rsidRPr="00974034" w:rsidRDefault="00071DB0" w:rsidP="004C7304">
            <w:pPr>
              <w:spacing w:before="60" w:after="60"/>
              <w:rPr>
                <w:rFonts w:cs="Calibri"/>
                <w:i/>
              </w:rPr>
            </w:pPr>
            <w:r>
              <w:rPr>
                <w:rFonts w:cs="Calibri"/>
                <w:i/>
              </w:rPr>
              <w:t>The Peregrine Exit Survey utilizes a scale ranging from 1 (strongly disagree) to 5 (strongly agree) on all questions. Each individual learning outcome represents a distinct question on the exit survey.  The mean score for all graduating students for each specific question will be 4.0, meaning the students agree to meeting each individual learning outcome.</w:t>
            </w:r>
          </w:p>
        </w:tc>
      </w:tr>
      <w:tr w:rsidR="00071DB0" w:rsidRPr="00974034" w:rsidTr="004C7304">
        <w:trPr>
          <w:trHeight w:val="195"/>
          <w:jc w:val="center"/>
        </w:trPr>
        <w:tc>
          <w:tcPr>
            <w:tcW w:w="397" w:type="dxa"/>
            <w:gridSpan w:val="2"/>
            <w:vMerge/>
            <w:tcBorders>
              <w:left w:val="single" w:sz="8" w:space="0" w:color="auto"/>
              <w:bottom w:val="single" w:sz="8" w:space="0" w:color="auto"/>
              <w:right w:val="nil"/>
            </w:tcBorders>
            <w:tcMar>
              <w:left w:w="0" w:type="dxa"/>
              <w:right w:w="0" w:type="dxa"/>
            </w:tcMar>
          </w:tcPr>
          <w:p w:rsidR="00071DB0" w:rsidRPr="00974034" w:rsidRDefault="00071DB0" w:rsidP="004C7304">
            <w:pPr>
              <w:spacing w:before="60" w:after="60"/>
              <w:jc w:val="center"/>
              <w:rPr>
                <w:rFonts w:cs="Calibri"/>
              </w:rPr>
            </w:pPr>
          </w:p>
        </w:tc>
        <w:tc>
          <w:tcPr>
            <w:tcW w:w="6367" w:type="dxa"/>
            <w:tcBorders>
              <w:top w:val="nil"/>
              <w:left w:val="nil"/>
              <w:bottom w:val="single" w:sz="8" w:space="0" w:color="auto"/>
            </w:tcBorders>
            <w:tcMar>
              <w:left w:w="0" w:type="dxa"/>
              <w:right w:w="115" w:type="dxa"/>
            </w:tcMar>
          </w:tcPr>
          <w:p w:rsidR="00071DB0" w:rsidRPr="00974034" w:rsidRDefault="00071DB0" w:rsidP="004C7304">
            <w:pPr>
              <w:spacing w:before="60" w:after="60"/>
              <w:rPr>
                <w:rFonts w:cs="Calibri"/>
              </w:rPr>
            </w:pPr>
            <w:r>
              <w:rPr>
                <w:rFonts w:cs="Calibri"/>
              </w:rPr>
              <w:t xml:space="preserve">MBA </w:t>
            </w:r>
            <w:r w:rsidRPr="00974034">
              <w:rPr>
                <w:rFonts w:cs="Calibri"/>
              </w:rPr>
              <w:t xml:space="preserve">ISLOs Assessed by this Measure: </w:t>
            </w:r>
            <w:r w:rsidRPr="00974034">
              <w:rPr>
                <w:rFonts w:cs="Calibri"/>
                <w:i/>
              </w:rPr>
              <w:t>Outcomes List</w:t>
            </w:r>
            <w:r>
              <w:rPr>
                <w:rFonts w:cs="Calibri"/>
                <w:i/>
              </w:rPr>
              <w:t xml:space="preserve"> ISLOs 1-6</w:t>
            </w:r>
          </w:p>
          <w:p w:rsidR="00071DB0" w:rsidRPr="00F562D4" w:rsidRDefault="00071DB0" w:rsidP="004C7304">
            <w:pPr>
              <w:spacing w:before="60" w:after="60"/>
              <w:rPr>
                <w:rFonts w:cs="Calibri"/>
                <w:i/>
              </w:rPr>
            </w:pPr>
          </w:p>
        </w:tc>
        <w:tc>
          <w:tcPr>
            <w:tcW w:w="6772" w:type="dxa"/>
            <w:gridSpan w:val="2"/>
            <w:vMerge/>
            <w:tcBorders>
              <w:bottom w:val="single" w:sz="8" w:space="0" w:color="auto"/>
              <w:right w:val="single" w:sz="8" w:space="0" w:color="auto"/>
            </w:tcBorders>
          </w:tcPr>
          <w:p w:rsidR="00071DB0" w:rsidRPr="00974034" w:rsidRDefault="00071DB0" w:rsidP="004C7304">
            <w:pPr>
              <w:spacing w:before="60" w:after="60"/>
              <w:rPr>
                <w:rFonts w:cs="Calibri"/>
                <w:i/>
              </w:rPr>
            </w:pPr>
          </w:p>
        </w:tc>
      </w:tr>
      <w:tr w:rsidR="00071DB0" w:rsidRPr="001C62E2" w:rsidTr="004C7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3536"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071DB0" w:rsidRPr="00CB0A32" w:rsidRDefault="00071DB0" w:rsidP="004C7304">
            <w:pPr>
              <w:spacing w:before="60" w:after="60"/>
              <w:jc w:val="center"/>
              <w:rPr>
                <w:b/>
                <w:i/>
              </w:rPr>
            </w:pPr>
            <w:r>
              <w:rPr>
                <w:b/>
              </w:rPr>
              <w:t xml:space="preserve">Learning </w:t>
            </w:r>
            <w:r w:rsidRPr="00CB0A32">
              <w:rPr>
                <w:b/>
              </w:rPr>
              <w:t>Assessment Results:</w:t>
            </w:r>
            <w:r>
              <w:rPr>
                <w:b/>
              </w:rPr>
              <w:t xml:space="preserve"> </w:t>
            </w:r>
            <w:r>
              <w:rPr>
                <w:b/>
                <w:i/>
              </w:rPr>
              <w:t>Master of Business Administration (MBA) – General and All Concentrations</w:t>
            </w:r>
          </w:p>
        </w:tc>
      </w:tr>
      <w:tr w:rsidR="00071DB0" w:rsidRPr="001C62E2" w:rsidTr="004C7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3536" w:type="dxa"/>
            <w:gridSpan w:val="5"/>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071DB0" w:rsidRPr="001C62E2" w:rsidRDefault="00071DB0" w:rsidP="004C7304">
            <w:pPr>
              <w:spacing w:before="60" w:after="60"/>
              <w:rPr>
                <w:rFonts w:cs="Calibri"/>
              </w:rPr>
            </w:pPr>
            <w:r w:rsidRPr="00CF1111">
              <w:rPr>
                <w:rFonts w:cs="Calibri"/>
                <w:b/>
              </w:rPr>
              <w:t>Summary of Results from Implementing Direct Measures of Student Learning:</w:t>
            </w:r>
          </w:p>
        </w:tc>
      </w:tr>
      <w:tr w:rsidR="00071DB0" w:rsidRPr="00FB7EB7" w:rsidTr="004C7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 w:type="dxa"/>
            <w:tcBorders>
              <w:top w:val="single" w:sz="2" w:space="0" w:color="auto"/>
              <w:left w:val="single" w:sz="2" w:space="0" w:color="auto"/>
              <w:bottom w:val="single" w:sz="2" w:space="0" w:color="auto"/>
              <w:right w:val="nil"/>
            </w:tcBorders>
            <w:tcMar>
              <w:left w:w="115" w:type="dxa"/>
              <w:right w:w="0" w:type="dxa"/>
            </w:tcMar>
          </w:tcPr>
          <w:p w:rsidR="00071DB0" w:rsidRPr="00FB7EB7" w:rsidRDefault="00071DB0" w:rsidP="004C7304">
            <w:pPr>
              <w:spacing w:before="60" w:after="60"/>
              <w:rPr>
                <w:rFonts w:cs="Calibri"/>
              </w:rPr>
            </w:pPr>
            <w:r w:rsidRPr="00FB7EB7">
              <w:rPr>
                <w:rFonts w:cs="Calibri"/>
              </w:rPr>
              <w:t>1.</w:t>
            </w:r>
          </w:p>
        </w:tc>
        <w:tc>
          <w:tcPr>
            <w:tcW w:w="13176" w:type="dxa"/>
            <w:gridSpan w:val="4"/>
            <w:tcBorders>
              <w:top w:val="single" w:sz="2" w:space="0" w:color="auto"/>
              <w:left w:val="nil"/>
              <w:bottom w:val="single" w:sz="2" w:space="0" w:color="auto"/>
              <w:right w:val="single" w:sz="2" w:space="0" w:color="auto"/>
            </w:tcBorders>
          </w:tcPr>
          <w:p w:rsidR="00071DB0" w:rsidRPr="00FB7EB7" w:rsidRDefault="00071DB0" w:rsidP="004C7304">
            <w:pPr>
              <w:spacing w:before="60" w:after="60"/>
              <w:rPr>
                <w:rFonts w:cs="Calibri"/>
                <w:i/>
              </w:rPr>
            </w:pPr>
            <w:r>
              <w:rPr>
                <w:rFonts w:cs="Calibri"/>
                <w:i/>
              </w:rPr>
              <w:t>Peregrine Exam (n=84</w:t>
            </w:r>
            <w:r w:rsidRPr="00FB7EB7">
              <w:rPr>
                <w:rFonts w:cs="Calibri"/>
                <w:i/>
              </w:rPr>
              <w:t>)</w:t>
            </w:r>
          </w:p>
          <w:p w:rsidR="00071DB0" w:rsidRPr="00FB7EB7" w:rsidRDefault="00071DB0" w:rsidP="004C7304">
            <w:pPr>
              <w:spacing w:before="60" w:after="60"/>
              <w:rPr>
                <w:rFonts w:cs="Calibri"/>
                <w:i/>
              </w:rPr>
            </w:pPr>
            <w:r w:rsidRPr="00FB7EB7">
              <w:rPr>
                <w:rFonts w:cs="Calibri"/>
                <w:i/>
              </w:rPr>
              <w:t>Less than 80% of MBA majors scored in the 50th percentile or higher on exam questions</w:t>
            </w:r>
          </w:p>
          <w:p w:rsidR="00071DB0" w:rsidRPr="00FB7EB7" w:rsidRDefault="00071DB0" w:rsidP="00071DB0">
            <w:pPr>
              <w:numPr>
                <w:ilvl w:val="0"/>
                <w:numId w:val="29"/>
              </w:numPr>
              <w:spacing w:before="60" w:after="60"/>
              <w:rPr>
                <w:rFonts w:cs="Calibri"/>
              </w:rPr>
            </w:pPr>
            <w:r>
              <w:rPr>
                <w:rFonts w:cs="Calibri"/>
                <w:i/>
              </w:rPr>
              <w:t>ISLO 1 – 32</w:t>
            </w:r>
            <w:r w:rsidRPr="00FB7EB7">
              <w:rPr>
                <w:rFonts w:cs="Calibri"/>
                <w:i/>
              </w:rPr>
              <w:t xml:space="preserve">% of students were above the 50th percentile; Mean percentile rank is </w:t>
            </w:r>
            <w:r>
              <w:rPr>
                <w:rFonts w:cs="Calibri"/>
                <w:i/>
              </w:rPr>
              <w:t>40.77</w:t>
            </w:r>
          </w:p>
        </w:tc>
      </w:tr>
      <w:tr w:rsidR="00071DB0" w:rsidRPr="001C62E2" w:rsidTr="004C7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 w:type="dxa"/>
            <w:tcBorders>
              <w:top w:val="single" w:sz="2" w:space="0" w:color="auto"/>
              <w:left w:val="single" w:sz="2" w:space="0" w:color="auto"/>
              <w:bottom w:val="single" w:sz="2" w:space="0" w:color="auto"/>
              <w:right w:val="nil"/>
            </w:tcBorders>
            <w:tcMar>
              <w:left w:w="115" w:type="dxa"/>
              <w:right w:w="0" w:type="dxa"/>
            </w:tcMar>
          </w:tcPr>
          <w:p w:rsidR="00071DB0" w:rsidRPr="00D247CD" w:rsidRDefault="00071DB0" w:rsidP="004C7304">
            <w:pPr>
              <w:spacing w:before="60" w:after="60"/>
              <w:rPr>
                <w:rFonts w:cs="Calibri"/>
              </w:rPr>
            </w:pPr>
            <w:r w:rsidRPr="00D247CD">
              <w:rPr>
                <w:rFonts w:cs="Calibri"/>
              </w:rPr>
              <w:t>2.</w:t>
            </w:r>
          </w:p>
        </w:tc>
        <w:tc>
          <w:tcPr>
            <w:tcW w:w="13176" w:type="dxa"/>
            <w:gridSpan w:val="4"/>
            <w:tcBorders>
              <w:top w:val="single" w:sz="2" w:space="0" w:color="auto"/>
              <w:left w:val="nil"/>
              <w:bottom w:val="single" w:sz="2" w:space="0" w:color="auto"/>
              <w:right w:val="single" w:sz="2" w:space="0" w:color="auto"/>
            </w:tcBorders>
          </w:tcPr>
          <w:p w:rsidR="00071DB0" w:rsidRDefault="00071DB0" w:rsidP="004C7304">
            <w:pPr>
              <w:spacing w:before="60" w:after="60"/>
              <w:rPr>
                <w:rFonts w:cs="Calibri"/>
                <w:i/>
              </w:rPr>
            </w:pPr>
            <w:r w:rsidRPr="00D247CD">
              <w:rPr>
                <w:rFonts w:cs="Calibri"/>
                <w:i/>
              </w:rPr>
              <w:t>At least 80% of the students in each concentration demonstrated acceptable (2) or exemplary (3) levels as measured  by categories related to the ISLOs 2-6</w:t>
            </w:r>
          </w:p>
          <w:p w:rsidR="00071DB0" w:rsidRDefault="00071DB0" w:rsidP="004C7304">
            <w:pPr>
              <w:spacing w:before="60" w:after="60"/>
              <w:rPr>
                <w:rFonts w:cs="Calibri"/>
                <w:i/>
              </w:rPr>
            </w:pPr>
          </w:p>
          <w:p w:rsidR="00071DB0" w:rsidRPr="00F004B8" w:rsidRDefault="00071DB0" w:rsidP="004C7304">
            <w:pPr>
              <w:spacing w:before="60" w:after="60"/>
              <w:rPr>
                <w:rFonts w:cs="Calibri"/>
                <w:i/>
              </w:rPr>
            </w:pPr>
            <w:r>
              <w:rPr>
                <w:rFonts w:cs="Calibri"/>
                <w:i/>
              </w:rPr>
              <w:t>Capsim Simulation Project Rubric (n = 101</w:t>
            </w:r>
            <w:r w:rsidRPr="00F004B8">
              <w:rPr>
                <w:rFonts w:cs="Calibri"/>
                <w:i/>
              </w:rPr>
              <w:t xml:space="preserve"> students)</w:t>
            </w:r>
          </w:p>
          <w:p w:rsidR="00071DB0" w:rsidRPr="00F004B8" w:rsidRDefault="00071DB0" w:rsidP="004C7304">
            <w:pPr>
              <w:spacing w:before="60" w:after="60"/>
              <w:rPr>
                <w:rFonts w:cs="Calibri"/>
                <w:i/>
              </w:rPr>
            </w:pPr>
            <w:r w:rsidRPr="00F004B8">
              <w:rPr>
                <w:rFonts w:cs="Calibri"/>
                <w:i/>
              </w:rPr>
              <w:t>More than 80% of B.S. Accounting students demonstrated acceptable (2) or e</w:t>
            </w:r>
            <w:r>
              <w:rPr>
                <w:rFonts w:cs="Calibri"/>
                <w:i/>
              </w:rPr>
              <w:t>xemplary (3) levels on ISLOs 2-6</w:t>
            </w:r>
          </w:p>
          <w:p w:rsidR="00071DB0" w:rsidRPr="00F004B8" w:rsidRDefault="00071DB0" w:rsidP="00071DB0">
            <w:pPr>
              <w:numPr>
                <w:ilvl w:val="0"/>
                <w:numId w:val="21"/>
              </w:numPr>
              <w:spacing w:before="60" w:after="60"/>
              <w:rPr>
                <w:rFonts w:cs="Calibri"/>
                <w:i/>
              </w:rPr>
            </w:pPr>
            <w:r w:rsidRPr="00F004B8">
              <w:rPr>
                <w:rFonts w:cs="Calibri"/>
                <w:i/>
              </w:rPr>
              <w:t xml:space="preserve">ISLO 3 = </w:t>
            </w:r>
            <w:r w:rsidRPr="00D247CD">
              <w:rPr>
                <w:rFonts w:cs="Calibri"/>
                <w:i/>
              </w:rPr>
              <w:t xml:space="preserve">At least 80% of </w:t>
            </w:r>
            <w:r w:rsidRPr="00F004B8">
              <w:rPr>
                <w:rFonts w:cs="Calibri"/>
                <w:i/>
              </w:rPr>
              <w:t>students scored at a</w:t>
            </w:r>
            <w:r>
              <w:rPr>
                <w:rFonts w:cs="Calibri"/>
                <w:i/>
              </w:rPr>
              <w:t>cceptable or higher; Mean of 2.81</w:t>
            </w:r>
            <w:r w:rsidRPr="00F004B8">
              <w:rPr>
                <w:rFonts w:cs="Calibri"/>
                <w:i/>
              </w:rPr>
              <w:t xml:space="preserve"> on 3 point scale</w:t>
            </w:r>
          </w:p>
          <w:p w:rsidR="00071DB0" w:rsidRPr="00F004B8" w:rsidRDefault="00071DB0" w:rsidP="00071DB0">
            <w:pPr>
              <w:numPr>
                <w:ilvl w:val="0"/>
                <w:numId w:val="21"/>
              </w:numPr>
              <w:spacing w:before="60" w:after="60"/>
              <w:rPr>
                <w:rFonts w:cs="Calibri"/>
                <w:i/>
              </w:rPr>
            </w:pPr>
            <w:r w:rsidRPr="00F004B8">
              <w:rPr>
                <w:rFonts w:cs="Calibri"/>
                <w:i/>
              </w:rPr>
              <w:t xml:space="preserve">ISLO 4 = </w:t>
            </w:r>
            <w:r w:rsidRPr="00D247CD">
              <w:rPr>
                <w:rFonts w:cs="Calibri"/>
                <w:i/>
              </w:rPr>
              <w:t xml:space="preserve">At least 80% of </w:t>
            </w:r>
            <w:r w:rsidRPr="00F004B8">
              <w:rPr>
                <w:rFonts w:cs="Calibri"/>
                <w:i/>
              </w:rPr>
              <w:t>students scored at a</w:t>
            </w:r>
            <w:r>
              <w:rPr>
                <w:rFonts w:cs="Calibri"/>
                <w:i/>
              </w:rPr>
              <w:t>cceptable or higher; Mean of 2.81</w:t>
            </w:r>
            <w:r w:rsidRPr="00F004B8">
              <w:rPr>
                <w:rFonts w:cs="Calibri"/>
                <w:i/>
              </w:rPr>
              <w:t xml:space="preserve"> on 3 point scale</w:t>
            </w:r>
          </w:p>
          <w:p w:rsidR="00071DB0" w:rsidRPr="00F004B8" w:rsidRDefault="00071DB0" w:rsidP="00071DB0">
            <w:pPr>
              <w:numPr>
                <w:ilvl w:val="0"/>
                <w:numId w:val="21"/>
              </w:numPr>
              <w:spacing w:before="60" w:after="60"/>
              <w:rPr>
                <w:rFonts w:cs="Calibri"/>
                <w:i/>
              </w:rPr>
            </w:pPr>
            <w:r>
              <w:rPr>
                <w:rFonts w:cs="Calibri"/>
                <w:i/>
              </w:rPr>
              <w:t xml:space="preserve">ISLO 5 = </w:t>
            </w:r>
            <w:r w:rsidRPr="00F004B8">
              <w:rPr>
                <w:rFonts w:cs="Calibri"/>
                <w:i/>
              </w:rPr>
              <w:t>Not</w:t>
            </w:r>
            <w:r>
              <w:rPr>
                <w:rFonts w:cs="Calibri"/>
                <w:i/>
              </w:rPr>
              <w:t xml:space="preserve"> assessed by this rubric. Not an individual project.</w:t>
            </w:r>
          </w:p>
          <w:p w:rsidR="00071DB0" w:rsidRPr="00F004B8" w:rsidRDefault="00071DB0" w:rsidP="00071DB0">
            <w:pPr>
              <w:numPr>
                <w:ilvl w:val="0"/>
                <w:numId w:val="21"/>
              </w:numPr>
              <w:spacing w:before="60" w:after="60"/>
              <w:rPr>
                <w:rFonts w:cs="Calibri"/>
                <w:i/>
              </w:rPr>
            </w:pPr>
            <w:r w:rsidRPr="00F004B8">
              <w:rPr>
                <w:rFonts w:cs="Calibri"/>
                <w:i/>
              </w:rPr>
              <w:t xml:space="preserve">ISLO 6 = </w:t>
            </w:r>
            <w:r w:rsidRPr="00D247CD">
              <w:rPr>
                <w:rFonts w:cs="Calibri"/>
                <w:i/>
              </w:rPr>
              <w:t xml:space="preserve">At least 80% of </w:t>
            </w:r>
            <w:r w:rsidRPr="00F004B8">
              <w:rPr>
                <w:rFonts w:cs="Calibri"/>
                <w:i/>
              </w:rPr>
              <w:t>students scored at a</w:t>
            </w:r>
            <w:r>
              <w:rPr>
                <w:rFonts w:cs="Calibri"/>
                <w:i/>
              </w:rPr>
              <w:t>cceptable or higher; Mean of 2.81</w:t>
            </w:r>
            <w:r w:rsidRPr="00F004B8">
              <w:rPr>
                <w:rFonts w:cs="Calibri"/>
                <w:i/>
              </w:rPr>
              <w:t xml:space="preserve"> on 3 point scale</w:t>
            </w:r>
          </w:p>
          <w:p w:rsidR="00071DB0" w:rsidRPr="00F004B8" w:rsidRDefault="00071DB0" w:rsidP="00071DB0">
            <w:pPr>
              <w:numPr>
                <w:ilvl w:val="0"/>
                <w:numId w:val="21"/>
              </w:numPr>
              <w:spacing w:before="60" w:after="60"/>
              <w:rPr>
                <w:rFonts w:cs="Calibri"/>
                <w:i/>
              </w:rPr>
            </w:pPr>
            <w:r w:rsidRPr="00F004B8">
              <w:rPr>
                <w:rFonts w:cs="Calibri"/>
                <w:i/>
              </w:rPr>
              <w:t xml:space="preserve">ISLO 7 = </w:t>
            </w:r>
            <w:r w:rsidRPr="00D247CD">
              <w:rPr>
                <w:rFonts w:cs="Calibri"/>
                <w:i/>
              </w:rPr>
              <w:t xml:space="preserve">At least 80% of </w:t>
            </w:r>
            <w:r w:rsidRPr="00F004B8">
              <w:rPr>
                <w:rFonts w:cs="Calibri"/>
                <w:i/>
              </w:rPr>
              <w:t>students scored at a</w:t>
            </w:r>
            <w:r>
              <w:rPr>
                <w:rFonts w:cs="Calibri"/>
                <w:i/>
              </w:rPr>
              <w:t>cceptable or higher; Mean of 2.81</w:t>
            </w:r>
            <w:r w:rsidRPr="00F004B8">
              <w:rPr>
                <w:rFonts w:cs="Calibri"/>
                <w:i/>
              </w:rPr>
              <w:t xml:space="preserve"> on 3 point scale</w:t>
            </w:r>
          </w:p>
          <w:p w:rsidR="00071DB0" w:rsidRPr="00D247CD" w:rsidRDefault="00071DB0" w:rsidP="004C7304">
            <w:pPr>
              <w:spacing w:before="60" w:after="60"/>
              <w:rPr>
                <w:rFonts w:cs="Calibri"/>
                <w:i/>
              </w:rPr>
            </w:pPr>
          </w:p>
        </w:tc>
      </w:tr>
      <w:tr w:rsidR="00071DB0" w:rsidRPr="001C62E2" w:rsidTr="004C7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3536" w:type="dxa"/>
            <w:gridSpan w:val="5"/>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071DB0" w:rsidRPr="001C62E2" w:rsidRDefault="00071DB0" w:rsidP="004C7304">
            <w:pPr>
              <w:spacing w:before="60" w:after="60"/>
              <w:rPr>
                <w:rFonts w:cs="Calibri"/>
              </w:rPr>
            </w:pPr>
            <w:r w:rsidRPr="00CF1111">
              <w:rPr>
                <w:rFonts w:cs="Calibri"/>
                <w:b/>
              </w:rPr>
              <w:t>Summary of Results from Implementing Indirect Measures of Student Learning:</w:t>
            </w:r>
          </w:p>
        </w:tc>
      </w:tr>
      <w:tr w:rsidR="00071DB0" w:rsidRPr="00423412" w:rsidTr="004C7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 w:type="dxa"/>
            <w:tcBorders>
              <w:top w:val="single" w:sz="2" w:space="0" w:color="auto"/>
              <w:left w:val="single" w:sz="2" w:space="0" w:color="auto"/>
              <w:bottom w:val="single" w:sz="2" w:space="0" w:color="auto"/>
              <w:right w:val="nil"/>
            </w:tcBorders>
            <w:tcMar>
              <w:left w:w="115" w:type="dxa"/>
              <w:right w:w="0" w:type="dxa"/>
            </w:tcMar>
          </w:tcPr>
          <w:p w:rsidR="00071DB0" w:rsidRPr="00423412" w:rsidRDefault="00071DB0" w:rsidP="004C7304">
            <w:pPr>
              <w:spacing w:before="60" w:after="60"/>
              <w:rPr>
                <w:rFonts w:cs="Calibri"/>
              </w:rPr>
            </w:pPr>
            <w:r w:rsidRPr="00423412">
              <w:rPr>
                <w:rFonts w:cs="Calibri"/>
              </w:rPr>
              <w:t>1.</w:t>
            </w:r>
          </w:p>
        </w:tc>
        <w:tc>
          <w:tcPr>
            <w:tcW w:w="13176" w:type="dxa"/>
            <w:gridSpan w:val="4"/>
            <w:tcBorders>
              <w:top w:val="single" w:sz="2" w:space="0" w:color="auto"/>
              <w:left w:val="nil"/>
              <w:bottom w:val="single" w:sz="2" w:space="0" w:color="auto"/>
              <w:right w:val="single" w:sz="2" w:space="0" w:color="auto"/>
            </w:tcBorders>
          </w:tcPr>
          <w:p w:rsidR="00071DB0" w:rsidRPr="00423412" w:rsidRDefault="00071DB0" w:rsidP="004C7304">
            <w:pPr>
              <w:spacing w:before="60" w:after="60"/>
              <w:rPr>
                <w:rFonts w:cs="Calibri"/>
                <w:i/>
              </w:rPr>
            </w:pPr>
            <w:r w:rsidRPr="00423412">
              <w:rPr>
                <w:rFonts w:cs="Calibri"/>
                <w:i/>
              </w:rPr>
              <w:t>Exit Survey (n=</w:t>
            </w:r>
            <w:r>
              <w:rPr>
                <w:rFonts w:cs="Calibri"/>
                <w:i/>
              </w:rPr>
              <w:t>87</w:t>
            </w:r>
            <w:r w:rsidRPr="00423412">
              <w:rPr>
                <w:rFonts w:cs="Calibri"/>
                <w:i/>
              </w:rPr>
              <w:t>)</w:t>
            </w:r>
          </w:p>
          <w:p w:rsidR="00071DB0" w:rsidRPr="00423412" w:rsidRDefault="00071DB0" w:rsidP="004C7304">
            <w:pPr>
              <w:spacing w:before="60" w:after="60"/>
              <w:rPr>
                <w:rFonts w:cs="Calibri"/>
                <w:i/>
              </w:rPr>
            </w:pPr>
            <w:r w:rsidRPr="00423412">
              <w:rPr>
                <w:rFonts w:cs="Calibri"/>
                <w:i/>
              </w:rPr>
              <w:t>Overall, the instrument shows participants strongly agree or agree with the ISLOs being met</w:t>
            </w:r>
          </w:p>
          <w:p w:rsidR="00071DB0" w:rsidRPr="00423412" w:rsidRDefault="00071DB0" w:rsidP="00071DB0">
            <w:pPr>
              <w:numPr>
                <w:ilvl w:val="0"/>
                <w:numId w:val="29"/>
              </w:numPr>
              <w:spacing w:before="60" w:after="60"/>
              <w:rPr>
                <w:rFonts w:cs="Calibri"/>
                <w:i/>
              </w:rPr>
            </w:pPr>
            <w:r w:rsidRPr="00423412">
              <w:rPr>
                <w:rFonts w:cs="Calibri"/>
                <w:i/>
              </w:rPr>
              <w:t xml:space="preserve">ISLO 1 = Mean of </w:t>
            </w:r>
            <w:r>
              <w:rPr>
                <w:rFonts w:cs="Calibri"/>
                <w:i/>
              </w:rPr>
              <w:t>4.36</w:t>
            </w:r>
            <w:r w:rsidRPr="00423412">
              <w:rPr>
                <w:rFonts w:cs="Calibri"/>
                <w:i/>
              </w:rPr>
              <w:t xml:space="preserve"> on 5 point scale </w:t>
            </w:r>
          </w:p>
          <w:p w:rsidR="00071DB0" w:rsidRPr="00423412" w:rsidRDefault="00071DB0" w:rsidP="00071DB0">
            <w:pPr>
              <w:numPr>
                <w:ilvl w:val="0"/>
                <w:numId w:val="29"/>
              </w:numPr>
              <w:spacing w:before="60" w:after="60"/>
              <w:rPr>
                <w:rFonts w:cs="Calibri"/>
                <w:i/>
              </w:rPr>
            </w:pPr>
            <w:r>
              <w:rPr>
                <w:rFonts w:cs="Calibri"/>
                <w:i/>
              </w:rPr>
              <w:t>ISLO 2 = Mean of 4.17</w:t>
            </w:r>
            <w:r w:rsidRPr="00423412">
              <w:rPr>
                <w:rFonts w:cs="Calibri"/>
                <w:i/>
              </w:rPr>
              <w:t xml:space="preserve"> on 5 point scale</w:t>
            </w:r>
          </w:p>
          <w:p w:rsidR="00071DB0" w:rsidRPr="00423412" w:rsidRDefault="00071DB0" w:rsidP="00071DB0">
            <w:pPr>
              <w:numPr>
                <w:ilvl w:val="0"/>
                <w:numId w:val="29"/>
              </w:numPr>
              <w:spacing w:before="60" w:after="60"/>
              <w:rPr>
                <w:rFonts w:cs="Calibri"/>
                <w:i/>
              </w:rPr>
            </w:pPr>
            <w:r>
              <w:rPr>
                <w:rFonts w:cs="Calibri"/>
                <w:i/>
              </w:rPr>
              <w:t>ISLO 3 = Mean of 4.35</w:t>
            </w:r>
            <w:r w:rsidRPr="00423412">
              <w:rPr>
                <w:rFonts w:cs="Calibri"/>
                <w:i/>
              </w:rPr>
              <w:t xml:space="preserve">  on 5 point scale</w:t>
            </w:r>
          </w:p>
          <w:p w:rsidR="00071DB0" w:rsidRPr="00423412" w:rsidRDefault="00071DB0" w:rsidP="00071DB0">
            <w:pPr>
              <w:numPr>
                <w:ilvl w:val="0"/>
                <w:numId w:val="29"/>
              </w:numPr>
              <w:spacing w:before="60" w:after="60"/>
              <w:rPr>
                <w:rFonts w:cs="Calibri"/>
                <w:i/>
              </w:rPr>
            </w:pPr>
            <w:r>
              <w:rPr>
                <w:rFonts w:cs="Calibri"/>
                <w:i/>
              </w:rPr>
              <w:lastRenderedPageBreak/>
              <w:t>ISLO 4 =  Mean of 4.46</w:t>
            </w:r>
            <w:r w:rsidRPr="00423412">
              <w:rPr>
                <w:rFonts w:cs="Calibri"/>
                <w:i/>
              </w:rPr>
              <w:t xml:space="preserve"> on a 5 point scale</w:t>
            </w:r>
          </w:p>
          <w:p w:rsidR="00071DB0" w:rsidRPr="00423412" w:rsidRDefault="00071DB0" w:rsidP="00071DB0">
            <w:pPr>
              <w:numPr>
                <w:ilvl w:val="0"/>
                <w:numId w:val="29"/>
              </w:numPr>
              <w:spacing w:before="60" w:after="60"/>
              <w:rPr>
                <w:rFonts w:cs="Calibri"/>
                <w:i/>
              </w:rPr>
            </w:pPr>
            <w:r>
              <w:rPr>
                <w:rFonts w:cs="Calibri"/>
                <w:i/>
              </w:rPr>
              <w:t>ISLO 5 = Mean of 4.43</w:t>
            </w:r>
            <w:r w:rsidRPr="00423412">
              <w:rPr>
                <w:rFonts w:cs="Calibri"/>
                <w:i/>
              </w:rPr>
              <w:t xml:space="preserve"> on a 5 point scale</w:t>
            </w:r>
          </w:p>
          <w:p w:rsidR="00071DB0" w:rsidRPr="00423412" w:rsidRDefault="00071DB0" w:rsidP="00071DB0">
            <w:pPr>
              <w:numPr>
                <w:ilvl w:val="0"/>
                <w:numId w:val="29"/>
              </w:numPr>
              <w:spacing w:before="60" w:after="60"/>
              <w:rPr>
                <w:rFonts w:cs="Calibri"/>
                <w:i/>
              </w:rPr>
            </w:pPr>
            <w:r w:rsidRPr="00423412">
              <w:rPr>
                <w:rFonts w:cs="Calibri"/>
                <w:i/>
              </w:rPr>
              <w:t>ISLO 6 = Mea</w:t>
            </w:r>
            <w:r>
              <w:rPr>
                <w:rFonts w:cs="Calibri"/>
                <w:i/>
              </w:rPr>
              <w:t>n of 4.20</w:t>
            </w:r>
            <w:r w:rsidRPr="00423412">
              <w:rPr>
                <w:rFonts w:cs="Calibri"/>
                <w:i/>
              </w:rPr>
              <w:t xml:space="preserve"> on a 5 point scale</w:t>
            </w:r>
          </w:p>
        </w:tc>
      </w:tr>
    </w:tbl>
    <w:p w:rsidR="00071DB0" w:rsidRPr="00D84957" w:rsidRDefault="00071DB0" w:rsidP="00071DB0">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384"/>
        <w:gridCol w:w="1224"/>
        <w:gridCol w:w="1224"/>
        <w:gridCol w:w="1224"/>
        <w:gridCol w:w="1224"/>
        <w:gridCol w:w="1224"/>
        <w:gridCol w:w="1224"/>
        <w:gridCol w:w="1224"/>
        <w:gridCol w:w="1224"/>
      </w:tblGrid>
      <w:tr w:rsidR="00071DB0" w:rsidTr="004C7304">
        <w:trPr>
          <w:trHeight w:val="432"/>
          <w:jc w:val="center"/>
        </w:trPr>
        <w:tc>
          <w:tcPr>
            <w:tcW w:w="13536" w:type="dxa"/>
            <w:gridSpan w:val="10"/>
            <w:tcBorders>
              <w:top w:val="nil"/>
            </w:tcBorders>
            <w:shd w:val="clear" w:color="auto" w:fill="DBE5F1"/>
            <w:vAlign w:val="center"/>
          </w:tcPr>
          <w:p w:rsidR="00071DB0" w:rsidRPr="00D84957" w:rsidRDefault="00071DB0" w:rsidP="004C7304">
            <w:pPr>
              <w:spacing w:before="60" w:after="60"/>
              <w:rPr>
                <w:rFonts w:cs="Calibri"/>
                <w:b/>
              </w:rPr>
            </w:pPr>
            <w:r w:rsidRPr="00D84957">
              <w:rPr>
                <w:rFonts w:cs="Calibri"/>
                <w:b/>
              </w:rPr>
              <w:t>Summary of Achievement of Intended Student Learning Outcomes:</w:t>
            </w:r>
          </w:p>
        </w:tc>
      </w:tr>
      <w:tr w:rsidR="00071DB0" w:rsidTr="004C7304">
        <w:trPr>
          <w:trHeight w:val="432"/>
          <w:jc w:val="center"/>
        </w:trPr>
        <w:tc>
          <w:tcPr>
            <w:tcW w:w="3744" w:type="dxa"/>
            <w:gridSpan w:val="2"/>
            <w:tcBorders>
              <w:bottom w:val="single" w:sz="4" w:space="0" w:color="auto"/>
            </w:tcBorders>
            <w:shd w:val="clear" w:color="auto" w:fill="auto"/>
            <w:vAlign w:val="center"/>
          </w:tcPr>
          <w:p w:rsidR="00071DB0" w:rsidRPr="00D84957" w:rsidRDefault="00071DB0" w:rsidP="004C7304">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071DB0" w:rsidRPr="00D84957" w:rsidRDefault="00071DB0" w:rsidP="004C7304">
            <w:pPr>
              <w:jc w:val="center"/>
              <w:rPr>
                <w:b/>
              </w:rPr>
            </w:pPr>
            <w:r w:rsidRPr="00D84957">
              <w:rPr>
                <w:b/>
              </w:rPr>
              <w:t>Learning Assessment Measures</w:t>
            </w:r>
          </w:p>
        </w:tc>
      </w:tr>
      <w:tr w:rsidR="00071DB0" w:rsidTr="004C7304">
        <w:trPr>
          <w:trHeight w:val="432"/>
          <w:jc w:val="center"/>
        </w:trPr>
        <w:tc>
          <w:tcPr>
            <w:tcW w:w="3744" w:type="dxa"/>
            <w:gridSpan w:val="2"/>
            <w:vMerge w:val="restart"/>
            <w:shd w:val="clear" w:color="auto" w:fill="DBE5F1"/>
            <w:vAlign w:val="center"/>
          </w:tcPr>
          <w:p w:rsidR="00071DB0" w:rsidRDefault="00071DB0" w:rsidP="004C7304">
            <w:pPr>
              <w:jc w:val="center"/>
            </w:pPr>
            <w:r w:rsidRPr="00D84957">
              <w:rPr>
                <w:rFonts w:cs="Calibri"/>
                <w:b/>
              </w:rPr>
              <w:t>General Program ISLOs</w:t>
            </w:r>
          </w:p>
        </w:tc>
        <w:tc>
          <w:tcPr>
            <w:tcW w:w="1224" w:type="dxa"/>
            <w:shd w:val="clear" w:color="auto" w:fill="DBE5F1"/>
            <w:vAlign w:val="center"/>
          </w:tcPr>
          <w:p w:rsidR="00071DB0" w:rsidRDefault="00071DB0" w:rsidP="004C7304">
            <w:pPr>
              <w:spacing w:before="60" w:after="60"/>
              <w:jc w:val="center"/>
              <w:rPr>
                <w:b/>
                <w:i/>
                <w:sz w:val="18"/>
                <w:szCs w:val="18"/>
              </w:rPr>
            </w:pPr>
            <w:r w:rsidRPr="00D84957">
              <w:rPr>
                <w:b/>
                <w:i/>
                <w:sz w:val="18"/>
                <w:szCs w:val="18"/>
              </w:rPr>
              <w:t>Direct Measure 1</w:t>
            </w:r>
          </w:p>
          <w:p w:rsidR="00071DB0" w:rsidRPr="00D84957" w:rsidRDefault="00071DB0" w:rsidP="004C7304">
            <w:pPr>
              <w:spacing w:before="60" w:after="60"/>
              <w:jc w:val="center"/>
              <w:rPr>
                <w:b/>
                <w:i/>
                <w:sz w:val="18"/>
                <w:szCs w:val="18"/>
              </w:rPr>
            </w:pPr>
            <w:r>
              <w:rPr>
                <w:rFonts w:cs="Calibri"/>
                <w:i/>
              </w:rPr>
              <w:t>Peregrine Capstone examination</w:t>
            </w:r>
          </w:p>
        </w:tc>
        <w:tc>
          <w:tcPr>
            <w:tcW w:w="1224" w:type="dxa"/>
            <w:shd w:val="clear" w:color="auto" w:fill="DBE5F1"/>
            <w:vAlign w:val="center"/>
          </w:tcPr>
          <w:p w:rsidR="00071DB0" w:rsidRDefault="00071DB0" w:rsidP="004C7304">
            <w:pPr>
              <w:spacing w:before="60" w:after="60"/>
              <w:jc w:val="center"/>
              <w:rPr>
                <w:b/>
                <w:i/>
                <w:sz w:val="18"/>
                <w:szCs w:val="18"/>
              </w:rPr>
            </w:pPr>
            <w:r w:rsidRPr="00D84957">
              <w:rPr>
                <w:b/>
                <w:i/>
                <w:sz w:val="18"/>
                <w:szCs w:val="18"/>
              </w:rPr>
              <w:t>Direct Measure 2</w:t>
            </w:r>
          </w:p>
          <w:p w:rsidR="00071DB0" w:rsidRPr="00D84957" w:rsidRDefault="00071DB0" w:rsidP="004C7304">
            <w:pPr>
              <w:spacing w:before="60" w:after="60"/>
              <w:jc w:val="center"/>
              <w:rPr>
                <w:b/>
                <w:i/>
                <w:sz w:val="18"/>
                <w:szCs w:val="18"/>
              </w:rPr>
            </w:pPr>
            <w:r>
              <w:rPr>
                <w:rFonts w:cs="Calibri"/>
                <w:i/>
              </w:rPr>
              <w:t xml:space="preserve">Capsim simulation project rubric </w:t>
            </w:r>
          </w:p>
        </w:tc>
        <w:tc>
          <w:tcPr>
            <w:tcW w:w="1224" w:type="dxa"/>
            <w:shd w:val="clear" w:color="auto" w:fill="DBE5F1"/>
            <w:vAlign w:val="center"/>
          </w:tcPr>
          <w:p w:rsidR="00071DB0" w:rsidRPr="00D84957" w:rsidRDefault="00071DB0" w:rsidP="004C7304">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071DB0" w:rsidRPr="00D84957" w:rsidRDefault="00071DB0" w:rsidP="004C7304">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071DB0" w:rsidRDefault="00071DB0" w:rsidP="004C7304">
            <w:pPr>
              <w:spacing w:before="60" w:after="60"/>
              <w:jc w:val="center"/>
              <w:rPr>
                <w:b/>
                <w:i/>
                <w:sz w:val="18"/>
                <w:szCs w:val="18"/>
              </w:rPr>
            </w:pPr>
            <w:r w:rsidRPr="00D84957">
              <w:rPr>
                <w:b/>
                <w:i/>
                <w:sz w:val="18"/>
                <w:szCs w:val="18"/>
              </w:rPr>
              <w:t>Indirect Measure 1</w:t>
            </w:r>
          </w:p>
          <w:p w:rsidR="00071DB0" w:rsidRPr="00D84957" w:rsidRDefault="00071DB0" w:rsidP="004C7304">
            <w:pPr>
              <w:spacing w:before="60" w:after="60"/>
              <w:jc w:val="center"/>
              <w:rPr>
                <w:b/>
                <w:i/>
                <w:sz w:val="18"/>
                <w:szCs w:val="18"/>
              </w:rPr>
            </w:pPr>
            <w:r>
              <w:rPr>
                <w:rFonts w:cs="Calibri"/>
                <w:i/>
              </w:rPr>
              <w:t>Exit Survey</w:t>
            </w:r>
          </w:p>
        </w:tc>
        <w:tc>
          <w:tcPr>
            <w:tcW w:w="1224" w:type="dxa"/>
            <w:shd w:val="clear" w:color="auto" w:fill="DBE5F1"/>
            <w:vAlign w:val="center"/>
          </w:tcPr>
          <w:p w:rsidR="00071DB0" w:rsidRDefault="00071DB0" w:rsidP="004C7304">
            <w:pPr>
              <w:spacing w:before="60" w:after="60"/>
              <w:jc w:val="center"/>
              <w:rPr>
                <w:b/>
                <w:i/>
                <w:sz w:val="18"/>
                <w:szCs w:val="18"/>
              </w:rPr>
            </w:pPr>
            <w:r w:rsidRPr="00D84957">
              <w:rPr>
                <w:b/>
                <w:i/>
                <w:sz w:val="18"/>
                <w:szCs w:val="18"/>
              </w:rPr>
              <w:t>Indirect Measure 2</w:t>
            </w:r>
          </w:p>
          <w:p w:rsidR="00071DB0" w:rsidRPr="00D84957" w:rsidRDefault="00071DB0" w:rsidP="004C7304">
            <w:pPr>
              <w:spacing w:before="60" w:after="60"/>
              <w:jc w:val="center"/>
              <w:rPr>
                <w:b/>
                <w:i/>
                <w:sz w:val="18"/>
                <w:szCs w:val="18"/>
              </w:rPr>
            </w:pPr>
          </w:p>
        </w:tc>
        <w:tc>
          <w:tcPr>
            <w:tcW w:w="1224" w:type="dxa"/>
            <w:shd w:val="clear" w:color="auto" w:fill="DBE5F1"/>
            <w:vAlign w:val="center"/>
          </w:tcPr>
          <w:p w:rsidR="00071DB0" w:rsidRDefault="00071DB0" w:rsidP="004C7304">
            <w:pPr>
              <w:spacing w:before="60" w:after="60"/>
              <w:jc w:val="center"/>
              <w:rPr>
                <w:b/>
                <w:i/>
                <w:sz w:val="18"/>
                <w:szCs w:val="18"/>
              </w:rPr>
            </w:pPr>
            <w:r w:rsidRPr="00D84957">
              <w:rPr>
                <w:b/>
                <w:i/>
                <w:sz w:val="18"/>
                <w:szCs w:val="18"/>
              </w:rPr>
              <w:t>Indirect Measure 3</w:t>
            </w:r>
          </w:p>
          <w:p w:rsidR="00071DB0" w:rsidRPr="00D84957" w:rsidRDefault="00071DB0" w:rsidP="004C7304">
            <w:pPr>
              <w:spacing w:before="60" w:after="60"/>
              <w:jc w:val="center"/>
              <w:rPr>
                <w:b/>
                <w:i/>
                <w:sz w:val="18"/>
                <w:szCs w:val="18"/>
              </w:rPr>
            </w:pPr>
          </w:p>
        </w:tc>
        <w:tc>
          <w:tcPr>
            <w:tcW w:w="1224" w:type="dxa"/>
            <w:shd w:val="clear" w:color="auto" w:fill="DBE5F1"/>
            <w:vAlign w:val="center"/>
          </w:tcPr>
          <w:p w:rsidR="00071DB0" w:rsidRPr="00D84957" w:rsidRDefault="00071DB0" w:rsidP="004C7304">
            <w:pPr>
              <w:spacing w:before="60" w:after="60"/>
              <w:jc w:val="center"/>
              <w:rPr>
                <w:b/>
                <w:i/>
                <w:sz w:val="18"/>
                <w:szCs w:val="18"/>
              </w:rPr>
            </w:pPr>
            <w:r w:rsidRPr="00D84957">
              <w:rPr>
                <w:b/>
                <w:i/>
                <w:sz w:val="18"/>
                <w:szCs w:val="18"/>
              </w:rPr>
              <w:t>Indirect Measure 4</w:t>
            </w:r>
          </w:p>
        </w:tc>
      </w:tr>
      <w:tr w:rsidR="00071DB0" w:rsidTr="004C7304">
        <w:trPr>
          <w:trHeight w:val="432"/>
          <w:jc w:val="center"/>
        </w:trPr>
        <w:tc>
          <w:tcPr>
            <w:tcW w:w="3744" w:type="dxa"/>
            <w:gridSpan w:val="2"/>
            <w:vMerge/>
            <w:shd w:val="clear" w:color="auto" w:fill="DBE5F1"/>
            <w:vAlign w:val="center"/>
          </w:tcPr>
          <w:p w:rsidR="00071DB0" w:rsidRDefault="00071DB0" w:rsidP="004C7304">
            <w:pPr>
              <w:jc w:val="center"/>
            </w:pPr>
          </w:p>
        </w:tc>
        <w:tc>
          <w:tcPr>
            <w:tcW w:w="1224" w:type="dxa"/>
            <w:shd w:val="clear" w:color="auto" w:fill="DBE5F1"/>
            <w:vAlign w:val="center"/>
          </w:tcPr>
          <w:p w:rsidR="00071DB0" w:rsidRPr="009D2FD7" w:rsidRDefault="00071DB0" w:rsidP="004C7304">
            <w:pPr>
              <w:spacing w:before="60" w:after="60"/>
              <w:jc w:val="center"/>
              <w:rPr>
                <w:sz w:val="18"/>
                <w:szCs w:val="18"/>
              </w:rPr>
            </w:pPr>
            <w:r w:rsidRPr="009D2FD7">
              <w:rPr>
                <w:b/>
                <w:sz w:val="18"/>
                <w:szCs w:val="18"/>
              </w:rPr>
              <w:t>Performance Target Was…</w:t>
            </w:r>
          </w:p>
        </w:tc>
        <w:tc>
          <w:tcPr>
            <w:tcW w:w="1224" w:type="dxa"/>
            <w:shd w:val="clear" w:color="auto" w:fill="DBE5F1"/>
            <w:vAlign w:val="center"/>
          </w:tcPr>
          <w:p w:rsidR="00071DB0" w:rsidRPr="009D2FD7" w:rsidRDefault="00071DB0" w:rsidP="004C7304">
            <w:pPr>
              <w:spacing w:before="60" w:after="60"/>
              <w:jc w:val="center"/>
              <w:rPr>
                <w:sz w:val="18"/>
                <w:szCs w:val="18"/>
              </w:rPr>
            </w:pPr>
            <w:r w:rsidRPr="009D2FD7">
              <w:rPr>
                <w:b/>
                <w:sz w:val="18"/>
                <w:szCs w:val="18"/>
              </w:rPr>
              <w:t>Performance Target Was…</w:t>
            </w:r>
          </w:p>
        </w:tc>
        <w:tc>
          <w:tcPr>
            <w:tcW w:w="1224" w:type="dxa"/>
            <w:shd w:val="clear" w:color="auto" w:fill="DBE5F1"/>
            <w:vAlign w:val="center"/>
          </w:tcPr>
          <w:p w:rsidR="00071DB0" w:rsidRPr="00D84957" w:rsidRDefault="00071DB0" w:rsidP="004C7304">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071DB0" w:rsidRPr="00D84957" w:rsidRDefault="00071DB0" w:rsidP="004C7304">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071DB0" w:rsidRPr="00CD7724" w:rsidRDefault="00071DB0" w:rsidP="004C7304">
            <w:pPr>
              <w:spacing w:before="60" w:after="60"/>
              <w:jc w:val="center"/>
              <w:rPr>
                <w:sz w:val="18"/>
                <w:szCs w:val="18"/>
              </w:rPr>
            </w:pPr>
            <w:r w:rsidRPr="00CD7724">
              <w:rPr>
                <w:b/>
                <w:sz w:val="18"/>
                <w:szCs w:val="18"/>
              </w:rPr>
              <w:t>Performance Target Was…</w:t>
            </w:r>
          </w:p>
        </w:tc>
        <w:tc>
          <w:tcPr>
            <w:tcW w:w="1224" w:type="dxa"/>
            <w:shd w:val="clear" w:color="auto" w:fill="DBE5F1"/>
            <w:vAlign w:val="center"/>
          </w:tcPr>
          <w:p w:rsidR="00071DB0" w:rsidRPr="002E30AF" w:rsidRDefault="00071DB0" w:rsidP="004C7304">
            <w:pPr>
              <w:spacing w:before="60" w:after="60"/>
              <w:jc w:val="center"/>
              <w:rPr>
                <w:sz w:val="18"/>
                <w:szCs w:val="18"/>
                <w:highlight w:val="yellow"/>
              </w:rPr>
            </w:pPr>
            <w:r w:rsidRPr="00681193">
              <w:rPr>
                <w:b/>
                <w:sz w:val="18"/>
                <w:szCs w:val="18"/>
              </w:rPr>
              <w:t>Performance Target Was…</w:t>
            </w:r>
          </w:p>
        </w:tc>
        <w:tc>
          <w:tcPr>
            <w:tcW w:w="1224" w:type="dxa"/>
            <w:shd w:val="clear" w:color="auto" w:fill="DBE5F1"/>
            <w:vAlign w:val="center"/>
          </w:tcPr>
          <w:p w:rsidR="00071DB0" w:rsidRPr="002E30AF" w:rsidRDefault="00071DB0" w:rsidP="004C7304">
            <w:pPr>
              <w:spacing w:before="60" w:after="60"/>
              <w:jc w:val="center"/>
              <w:rPr>
                <w:sz w:val="18"/>
                <w:szCs w:val="18"/>
                <w:highlight w:val="yellow"/>
              </w:rPr>
            </w:pPr>
            <w:r w:rsidRPr="00681193">
              <w:rPr>
                <w:b/>
                <w:sz w:val="18"/>
                <w:szCs w:val="18"/>
              </w:rPr>
              <w:t>Performance Target Was…</w:t>
            </w:r>
          </w:p>
        </w:tc>
        <w:tc>
          <w:tcPr>
            <w:tcW w:w="1224" w:type="dxa"/>
            <w:shd w:val="clear" w:color="auto" w:fill="DBE5F1"/>
            <w:vAlign w:val="center"/>
          </w:tcPr>
          <w:p w:rsidR="00071DB0" w:rsidRPr="00D84957" w:rsidRDefault="00071DB0" w:rsidP="004C7304">
            <w:pPr>
              <w:spacing w:before="60" w:after="60"/>
              <w:jc w:val="center"/>
              <w:rPr>
                <w:sz w:val="18"/>
                <w:szCs w:val="18"/>
              </w:rPr>
            </w:pPr>
            <w:r w:rsidRPr="00D84957">
              <w:rPr>
                <w:b/>
                <w:sz w:val="18"/>
                <w:szCs w:val="18"/>
              </w:rPr>
              <w:t>Performance Target Was…</w:t>
            </w:r>
          </w:p>
        </w:tc>
      </w:tr>
      <w:tr w:rsidR="00071DB0" w:rsidTr="004C7304">
        <w:trPr>
          <w:trHeight w:val="360"/>
          <w:jc w:val="center"/>
        </w:trPr>
        <w:tc>
          <w:tcPr>
            <w:tcW w:w="360" w:type="dxa"/>
            <w:tcBorders>
              <w:right w:val="nil"/>
            </w:tcBorders>
            <w:shd w:val="clear" w:color="auto" w:fill="auto"/>
            <w:tcMar>
              <w:left w:w="115" w:type="dxa"/>
              <w:right w:w="0" w:type="dxa"/>
            </w:tcMar>
          </w:tcPr>
          <w:p w:rsidR="00071DB0" w:rsidRPr="00D84957" w:rsidRDefault="00071DB0" w:rsidP="004C7304">
            <w:pPr>
              <w:spacing w:before="60" w:after="60"/>
              <w:rPr>
                <w:rFonts w:cs="Calibri"/>
              </w:rPr>
            </w:pPr>
            <w:r w:rsidRPr="00D84957">
              <w:rPr>
                <w:rFonts w:cs="Calibri"/>
              </w:rPr>
              <w:t>1.</w:t>
            </w:r>
          </w:p>
        </w:tc>
        <w:tc>
          <w:tcPr>
            <w:tcW w:w="3384" w:type="dxa"/>
            <w:tcBorders>
              <w:left w:val="nil"/>
            </w:tcBorders>
            <w:shd w:val="clear" w:color="auto" w:fill="auto"/>
          </w:tcPr>
          <w:p w:rsidR="00071DB0" w:rsidRPr="00105AE3" w:rsidRDefault="00071DB0" w:rsidP="004C7304">
            <w:pPr>
              <w:spacing w:before="60" w:after="60"/>
              <w:rPr>
                <w:rFonts w:cs="Calibri"/>
                <w:i/>
              </w:rPr>
            </w:pPr>
            <w:r w:rsidRPr="00105AE3">
              <w:rPr>
                <w:i/>
              </w:rPr>
              <w:t xml:space="preserve">Students </w:t>
            </w:r>
            <w:r>
              <w:rPr>
                <w:i/>
              </w:rPr>
              <w:t>will</w:t>
            </w:r>
            <w:r w:rsidRPr="00105AE3">
              <w:rPr>
                <w:i/>
              </w:rPr>
              <w:t xml:space="preserve"> recognize business problems</w:t>
            </w:r>
          </w:p>
        </w:tc>
        <w:tc>
          <w:tcPr>
            <w:tcW w:w="1224" w:type="dxa"/>
            <w:shd w:val="clear" w:color="auto" w:fill="auto"/>
            <w:vAlign w:val="center"/>
          </w:tcPr>
          <w:p w:rsidR="00071DB0" w:rsidRDefault="00071DB0" w:rsidP="004C7304">
            <w:pPr>
              <w:jc w:val="center"/>
            </w:pPr>
            <w:r>
              <w:t>NOT MET</w:t>
            </w:r>
          </w:p>
        </w:tc>
        <w:tc>
          <w:tcPr>
            <w:tcW w:w="1224" w:type="dxa"/>
            <w:shd w:val="clear" w:color="auto" w:fill="auto"/>
            <w:vAlign w:val="center"/>
          </w:tcPr>
          <w:p w:rsidR="00071DB0" w:rsidRDefault="00071DB0" w:rsidP="004C7304">
            <w:pPr>
              <w:jc w:val="center"/>
            </w:pPr>
            <w:r>
              <w:t>N/A</w:t>
            </w: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r>
      <w:tr w:rsidR="00071DB0" w:rsidTr="004C7304">
        <w:trPr>
          <w:trHeight w:val="360"/>
          <w:jc w:val="center"/>
        </w:trPr>
        <w:tc>
          <w:tcPr>
            <w:tcW w:w="360" w:type="dxa"/>
            <w:tcBorders>
              <w:right w:val="nil"/>
            </w:tcBorders>
            <w:shd w:val="clear" w:color="auto" w:fill="auto"/>
            <w:tcMar>
              <w:left w:w="115" w:type="dxa"/>
              <w:right w:w="0" w:type="dxa"/>
            </w:tcMar>
          </w:tcPr>
          <w:p w:rsidR="00071DB0" w:rsidRPr="00D84957" w:rsidRDefault="00071DB0" w:rsidP="004C7304">
            <w:pPr>
              <w:spacing w:before="60" w:after="60"/>
              <w:rPr>
                <w:rFonts w:cs="Calibri"/>
              </w:rPr>
            </w:pPr>
            <w:r w:rsidRPr="00D84957">
              <w:rPr>
                <w:rFonts w:cs="Calibri"/>
              </w:rPr>
              <w:t>2.</w:t>
            </w:r>
          </w:p>
        </w:tc>
        <w:tc>
          <w:tcPr>
            <w:tcW w:w="3384" w:type="dxa"/>
            <w:tcBorders>
              <w:left w:val="nil"/>
            </w:tcBorders>
            <w:shd w:val="clear" w:color="auto" w:fill="auto"/>
          </w:tcPr>
          <w:p w:rsidR="00071DB0" w:rsidRPr="00105AE3" w:rsidRDefault="00071DB0" w:rsidP="004C7304">
            <w:pPr>
              <w:rPr>
                <w:i/>
              </w:rPr>
            </w:pPr>
            <w:r w:rsidRPr="00105AE3">
              <w:rPr>
                <w:i/>
              </w:rPr>
              <w:t xml:space="preserve">Students </w:t>
            </w:r>
            <w:r>
              <w:rPr>
                <w:i/>
              </w:rPr>
              <w:t>will</w:t>
            </w:r>
            <w:r w:rsidRPr="00105AE3">
              <w:rPr>
                <w:i/>
              </w:rPr>
              <w:t xml:space="preserve"> integrate theories and practice to perform strategic analysis</w:t>
            </w:r>
          </w:p>
        </w:tc>
        <w:tc>
          <w:tcPr>
            <w:tcW w:w="1224" w:type="dxa"/>
            <w:shd w:val="clear" w:color="auto" w:fill="auto"/>
            <w:vAlign w:val="center"/>
          </w:tcPr>
          <w:p w:rsidR="00071DB0" w:rsidRDefault="00071DB0" w:rsidP="004C7304">
            <w:pPr>
              <w:jc w:val="center"/>
            </w:pPr>
            <w:r>
              <w:t>N/A</w:t>
            </w: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r>
      <w:tr w:rsidR="00071DB0" w:rsidTr="004C7304">
        <w:trPr>
          <w:trHeight w:val="360"/>
          <w:jc w:val="center"/>
        </w:trPr>
        <w:tc>
          <w:tcPr>
            <w:tcW w:w="360" w:type="dxa"/>
            <w:tcBorders>
              <w:right w:val="nil"/>
            </w:tcBorders>
            <w:shd w:val="clear" w:color="auto" w:fill="auto"/>
            <w:tcMar>
              <w:left w:w="115" w:type="dxa"/>
              <w:right w:w="0" w:type="dxa"/>
            </w:tcMar>
          </w:tcPr>
          <w:p w:rsidR="00071DB0" w:rsidRPr="00D84957" w:rsidRDefault="00071DB0" w:rsidP="004C7304">
            <w:pPr>
              <w:spacing w:before="60" w:after="60"/>
              <w:rPr>
                <w:rFonts w:cs="Calibri"/>
              </w:rPr>
            </w:pPr>
            <w:r w:rsidRPr="00D84957">
              <w:rPr>
                <w:rFonts w:cs="Calibri"/>
              </w:rPr>
              <w:t>3.</w:t>
            </w:r>
          </w:p>
        </w:tc>
        <w:tc>
          <w:tcPr>
            <w:tcW w:w="3384" w:type="dxa"/>
            <w:tcBorders>
              <w:left w:val="nil"/>
            </w:tcBorders>
            <w:shd w:val="clear" w:color="auto" w:fill="auto"/>
          </w:tcPr>
          <w:p w:rsidR="00071DB0" w:rsidRPr="00105AE3" w:rsidRDefault="00071DB0" w:rsidP="004C7304">
            <w:pPr>
              <w:spacing w:before="60" w:after="60"/>
              <w:rPr>
                <w:rFonts w:cs="Calibri"/>
                <w:i/>
              </w:rPr>
            </w:pPr>
            <w:r w:rsidRPr="00105AE3">
              <w:rPr>
                <w:i/>
              </w:rPr>
              <w:t xml:space="preserve">Students </w:t>
            </w:r>
            <w:r>
              <w:rPr>
                <w:i/>
              </w:rPr>
              <w:t>will</w:t>
            </w:r>
            <w:r w:rsidRPr="00105AE3">
              <w:rPr>
                <w:i/>
              </w:rPr>
              <w:t xml:space="preserve"> demonstrate effective written forms of communication and oral business presentations</w:t>
            </w:r>
          </w:p>
        </w:tc>
        <w:tc>
          <w:tcPr>
            <w:tcW w:w="1224" w:type="dxa"/>
            <w:shd w:val="clear" w:color="auto" w:fill="auto"/>
            <w:vAlign w:val="center"/>
          </w:tcPr>
          <w:p w:rsidR="00071DB0" w:rsidRDefault="00071DB0" w:rsidP="004C7304">
            <w:pPr>
              <w:jc w:val="center"/>
            </w:pPr>
            <w:r>
              <w:t>N/A</w:t>
            </w: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r>
      <w:tr w:rsidR="00071DB0" w:rsidTr="004C7304">
        <w:trPr>
          <w:trHeight w:val="360"/>
          <w:jc w:val="center"/>
        </w:trPr>
        <w:tc>
          <w:tcPr>
            <w:tcW w:w="360" w:type="dxa"/>
            <w:tcBorders>
              <w:right w:val="nil"/>
            </w:tcBorders>
            <w:shd w:val="clear" w:color="auto" w:fill="auto"/>
            <w:tcMar>
              <w:left w:w="115" w:type="dxa"/>
              <w:right w:w="0" w:type="dxa"/>
            </w:tcMar>
          </w:tcPr>
          <w:p w:rsidR="00071DB0" w:rsidRPr="00D84957" w:rsidRDefault="00071DB0" w:rsidP="004C7304">
            <w:pPr>
              <w:spacing w:before="60" w:after="60"/>
              <w:rPr>
                <w:rFonts w:cs="Calibri"/>
              </w:rPr>
            </w:pPr>
            <w:r w:rsidRPr="00D84957">
              <w:rPr>
                <w:rFonts w:cs="Calibri"/>
              </w:rPr>
              <w:t>4.</w:t>
            </w:r>
          </w:p>
        </w:tc>
        <w:tc>
          <w:tcPr>
            <w:tcW w:w="3384" w:type="dxa"/>
            <w:tcBorders>
              <w:left w:val="nil"/>
            </w:tcBorders>
            <w:shd w:val="clear" w:color="auto" w:fill="auto"/>
          </w:tcPr>
          <w:p w:rsidR="00071DB0" w:rsidRPr="00105AE3" w:rsidRDefault="00071DB0" w:rsidP="004C7304">
            <w:pPr>
              <w:spacing w:before="60" w:after="60"/>
              <w:rPr>
                <w:rFonts w:cs="Calibri"/>
                <w:i/>
              </w:rPr>
            </w:pPr>
            <w:r w:rsidRPr="00105AE3">
              <w:rPr>
                <w:i/>
              </w:rPr>
              <w:t xml:space="preserve">Students </w:t>
            </w:r>
            <w:r>
              <w:rPr>
                <w:i/>
              </w:rPr>
              <w:t>will</w:t>
            </w:r>
            <w:r w:rsidRPr="00105AE3">
              <w:rPr>
                <w:i/>
              </w:rPr>
              <w:t xml:space="preserve"> work effectively in diverse teams</w:t>
            </w:r>
          </w:p>
        </w:tc>
        <w:tc>
          <w:tcPr>
            <w:tcW w:w="1224" w:type="dxa"/>
            <w:shd w:val="clear" w:color="auto" w:fill="auto"/>
            <w:vAlign w:val="center"/>
          </w:tcPr>
          <w:p w:rsidR="00071DB0" w:rsidRPr="00F562D4" w:rsidRDefault="00071DB0" w:rsidP="004C7304">
            <w:pPr>
              <w:jc w:val="center"/>
              <w:rPr>
                <w:b/>
              </w:rPr>
            </w:pPr>
            <w:r>
              <w:t>N/A</w:t>
            </w: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r>
              <w:t>MET</w:t>
            </w: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c>
          <w:tcPr>
            <w:tcW w:w="1224" w:type="dxa"/>
            <w:shd w:val="clear" w:color="auto" w:fill="auto"/>
            <w:vAlign w:val="center"/>
          </w:tcPr>
          <w:p w:rsidR="00071DB0" w:rsidRDefault="00071DB0" w:rsidP="004C7304">
            <w:pPr>
              <w:jc w:val="center"/>
            </w:pPr>
          </w:p>
        </w:tc>
      </w:tr>
      <w:tr w:rsidR="00071DB0" w:rsidTr="004C7304">
        <w:trPr>
          <w:trHeight w:val="360"/>
          <w:jc w:val="center"/>
        </w:trPr>
        <w:tc>
          <w:tcPr>
            <w:tcW w:w="360" w:type="dxa"/>
            <w:tcBorders>
              <w:bottom w:val="single" w:sz="4" w:space="0" w:color="auto"/>
              <w:right w:val="nil"/>
            </w:tcBorders>
            <w:shd w:val="clear" w:color="auto" w:fill="auto"/>
            <w:tcMar>
              <w:left w:w="115" w:type="dxa"/>
              <w:right w:w="0" w:type="dxa"/>
            </w:tcMar>
          </w:tcPr>
          <w:p w:rsidR="00071DB0" w:rsidRPr="00D84957" w:rsidRDefault="00071DB0" w:rsidP="004C7304">
            <w:pPr>
              <w:spacing w:before="60" w:after="60"/>
              <w:rPr>
                <w:rFonts w:cs="Calibri"/>
              </w:rPr>
            </w:pPr>
            <w:r w:rsidRPr="00D84957">
              <w:rPr>
                <w:rFonts w:cs="Calibri"/>
              </w:rPr>
              <w:t>5.</w:t>
            </w:r>
          </w:p>
        </w:tc>
        <w:tc>
          <w:tcPr>
            <w:tcW w:w="3384" w:type="dxa"/>
            <w:tcBorders>
              <w:left w:val="nil"/>
              <w:bottom w:val="single" w:sz="4" w:space="0" w:color="auto"/>
            </w:tcBorders>
            <w:shd w:val="clear" w:color="auto" w:fill="auto"/>
          </w:tcPr>
          <w:p w:rsidR="00071DB0" w:rsidRPr="00105AE3" w:rsidRDefault="00071DB0" w:rsidP="004C7304">
            <w:pPr>
              <w:rPr>
                <w:i/>
              </w:rPr>
            </w:pPr>
            <w:r w:rsidRPr="00105AE3">
              <w:rPr>
                <w:i/>
              </w:rPr>
              <w:t xml:space="preserve">Students </w:t>
            </w:r>
            <w:r>
              <w:rPr>
                <w:i/>
              </w:rPr>
              <w:t>will</w:t>
            </w:r>
            <w:r w:rsidRPr="00105AE3">
              <w:rPr>
                <w:i/>
              </w:rPr>
              <w:t xml:space="preserve"> identify and analyze ethical responsibilities of businesses</w:t>
            </w:r>
          </w:p>
        </w:tc>
        <w:tc>
          <w:tcPr>
            <w:tcW w:w="1224" w:type="dxa"/>
            <w:tcBorders>
              <w:bottom w:val="single" w:sz="4" w:space="0" w:color="auto"/>
            </w:tcBorders>
            <w:shd w:val="clear" w:color="auto" w:fill="auto"/>
            <w:vAlign w:val="center"/>
          </w:tcPr>
          <w:p w:rsidR="00071DB0" w:rsidRDefault="00071DB0" w:rsidP="004C7304">
            <w:pPr>
              <w:jc w:val="center"/>
            </w:pPr>
            <w:r>
              <w:t>N/A</w:t>
            </w:r>
          </w:p>
        </w:tc>
        <w:tc>
          <w:tcPr>
            <w:tcW w:w="1224" w:type="dxa"/>
            <w:tcBorders>
              <w:bottom w:val="single" w:sz="4" w:space="0" w:color="auto"/>
            </w:tcBorders>
            <w:shd w:val="clear" w:color="auto" w:fill="auto"/>
            <w:vAlign w:val="center"/>
          </w:tcPr>
          <w:p w:rsidR="00071DB0" w:rsidRDefault="00071DB0" w:rsidP="004C7304">
            <w:pPr>
              <w:jc w:val="center"/>
            </w:pPr>
            <w:r>
              <w:t>MET</w:t>
            </w:r>
          </w:p>
        </w:tc>
        <w:tc>
          <w:tcPr>
            <w:tcW w:w="1224" w:type="dxa"/>
            <w:tcBorders>
              <w:bottom w:val="single" w:sz="4" w:space="0" w:color="auto"/>
            </w:tcBorders>
            <w:shd w:val="clear" w:color="auto" w:fill="auto"/>
            <w:vAlign w:val="center"/>
          </w:tcPr>
          <w:p w:rsidR="00071DB0" w:rsidRDefault="00071DB0" w:rsidP="004C7304">
            <w:pPr>
              <w:jc w:val="center"/>
            </w:pPr>
          </w:p>
        </w:tc>
        <w:tc>
          <w:tcPr>
            <w:tcW w:w="1224" w:type="dxa"/>
            <w:tcBorders>
              <w:bottom w:val="single" w:sz="4" w:space="0" w:color="auto"/>
            </w:tcBorders>
            <w:shd w:val="clear" w:color="auto" w:fill="auto"/>
            <w:vAlign w:val="center"/>
          </w:tcPr>
          <w:p w:rsidR="00071DB0" w:rsidRDefault="00071DB0" w:rsidP="004C7304">
            <w:pPr>
              <w:jc w:val="center"/>
            </w:pPr>
          </w:p>
        </w:tc>
        <w:tc>
          <w:tcPr>
            <w:tcW w:w="1224" w:type="dxa"/>
            <w:tcBorders>
              <w:bottom w:val="single" w:sz="4" w:space="0" w:color="auto"/>
            </w:tcBorders>
            <w:shd w:val="clear" w:color="auto" w:fill="auto"/>
            <w:vAlign w:val="center"/>
          </w:tcPr>
          <w:p w:rsidR="00071DB0" w:rsidRDefault="00071DB0" w:rsidP="004C7304">
            <w:pPr>
              <w:jc w:val="center"/>
            </w:pPr>
            <w:r>
              <w:t>MET</w:t>
            </w:r>
          </w:p>
        </w:tc>
        <w:tc>
          <w:tcPr>
            <w:tcW w:w="1224" w:type="dxa"/>
            <w:tcBorders>
              <w:bottom w:val="single" w:sz="4" w:space="0" w:color="auto"/>
            </w:tcBorders>
            <w:shd w:val="clear" w:color="auto" w:fill="auto"/>
            <w:vAlign w:val="center"/>
          </w:tcPr>
          <w:p w:rsidR="00071DB0" w:rsidRDefault="00071DB0" w:rsidP="004C7304"/>
        </w:tc>
        <w:tc>
          <w:tcPr>
            <w:tcW w:w="1224" w:type="dxa"/>
            <w:tcBorders>
              <w:bottom w:val="single" w:sz="4" w:space="0" w:color="auto"/>
            </w:tcBorders>
            <w:shd w:val="clear" w:color="auto" w:fill="auto"/>
            <w:vAlign w:val="center"/>
          </w:tcPr>
          <w:p w:rsidR="00071DB0" w:rsidRDefault="00071DB0" w:rsidP="004C7304">
            <w:pPr>
              <w:jc w:val="center"/>
            </w:pPr>
          </w:p>
        </w:tc>
        <w:tc>
          <w:tcPr>
            <w:tcW w:w="1224" w:type="dxa"/>
            <w:tcBorders>
              <w:bottom w:val="single" w:sz="4" w:space="0" w:color="auto"/>
            </w:tcBorders>
            <w:shd w:val="clear" w:color="auto" w:fill="auto"/>
            <w:vAlign w:val="center"/>
          </w:tcPr>
          <w:p w:rsidR="00071DB0" w:rsidRDefault="00071DB0" w:rsidP="004C7304">
            <w:pPr>
              <w:jc w:val="center"/>
            </w:pPr>
          </w:p>
        </w:tc>
      </w:tr>
      <w:tr w:rsidR="00071DB0" w:rsidTr="004C7304">
        <w:trPr>
          <w:trHeight w:val="360"/>
          <w:jc w:val="center"/>
        </w:trPr>
        <w:tc>
          <w:tcPr>
            <w:tcW w:w="360" w:type="dxa"/>
            <w:tcBorders>
              <w:bottom w:val="single" w:sz="4" w:space="0" w:color="auto"/>
              <w:right w:val="nil"/>
            </w:tcBorders>
            <w:shd w:val="clear" w:color="auto" w:fill="auto"/>
            <w:tcMar>
              <w:left w:w="115" w:type="dxa"/>
              <w:right w:w="0" w:type="dxa"/>
            </w:tcMar>
          </w:tcPr>
          <w:p w:rsidR="00071DB0" w:rsidRPr="00D84957" w:rsidRDefault="00071DB0" w:rsidP="004C7304">
            <w:pPr>
              <w:spacing w:before="60" w:after="60"/>
              <w:rPr>
                <w:rFonts w:cs="Calibri"/>
              </w:rPr>
            </w:pPr>
            <w:r>
              <w:rPr>
                <w:rFonts w:cs="Calibri"/>
              </w:rPr>
              <w:t>6.</w:t>
            </w:r>
          </w:p>
        </w:tc>
        <w:tc>
          <w:tcPr>
            <w:tcW w:w="3384" w:type="dxa"/>
            <w:tcBorders>
              <w:left w:val="nil"/>
              <w:bottom w:val="single" w:sz="4" w:space="0" w:color="auto"/>
            </w:tcBorders>
            <w:shd w:val="clear" w:color="auto" w:fill="auto"/>
          </w:tcPr>
          <w:p w:rsidR="00071DB0" w:rsidRPr="00105AE3" w:rsidRDefault="00071DB0" w:rsidP="004C7304">
            <w:pPr>
              <w:spacing w:before="60" w:after="60"/>
              <w:rPr>
                <w:rFonts w:cs="Arial"/>
                <w:i/>
              </w:rPr>
            </w:pPr>
            <w:r w:rsidRPr="00105AE3">
              <w:rPr>
                <w:rFonts w:cs="Arial"/>
                <w:i/>
              </w:rPr>
              <w:t xml:space="preserve">Students </w:t>
            </w:r>
            <w:r>
              <w:rPr>
                <w:rFonts w:cs="Arial"/>
                <w:i/>
              </w:rPr>
              <w:t>will</w:t>
            </w:r>
            <w:r w:rsidRPr="00105AE3">
              <w:rPr>
                <w:rFonts w:cs="Arial"/>
                <w:i/>
              </w:rPr>
              <w:t xml:space="preserve"> apply decision-making techniques, </w:t>
            </w:r>
            <w:r w:rsidRPr="00105AE3">
              <w:rPr>
                <w:rFonts w:cs="Arial"/>
                <w:i/>
                <w:u w:val="single"/>
              </w:rPr>
              <w:t>using both quantitative and qualitative analysis</w:t>
            </w:r>
            <w:r w:rsidRPr="00105AE3">
              <w:rPr>
                <w:rFonts w:cs="Arial"/>
                <w:i/>
              </w:rPr>
              <w:t>, to management issues.</w:t>
            </w:r>
          </w:p>
        </w:tc>
        <w:tc>
          <w:tcPr>
            <w:tcW w:w="1224" w:type="dxa"/>
            <w:tcBorders>
              <w:bottom w:val="single" w:sz="4" w:space="0" w:color="auto"/>
            </w:tcBorders>
            <w:shd w:val="clear" w:color="auto" w:fill="auto"/>
            <w:vAlign w:val="center"/>
          </w:tcPr>
          <w:p w:rsidR="00071DB0" w:rsidRDefault="00071DB0" w:rsidP="004C7304">
            <w:pPr>
              <w:jc w:val="center"/>
            </w:pPr>
            <w:r>
              <w:t>N/A</w:t>
            </w:r>
          </w:p>
        </w:tc>
        <w:tc>
          <w:tcPr>
            <w:tcW w:w="1224" w:type="dxa"/>
            <w:tcBorders>
              <w:bottom w:val="single" w:sz="4" w:space="0" w:color="auto"/>
            </w:tcBorders>
            <w:shd w:val="clear" w:color="auto" w:fill="auto"/>
            <w:vAlign w:val="center"/>
          </w:tcPr>
          <w:p w:rsidR="00071DB0" w:rsidRDefault="00071DB0" w:rsidP="004C7304">
            <w:pPr>
              <w:jc w:val="center"/>
            </w:pPr>
            <w:r>
              <w:t>MET</w:t>
            </w:r>
          </w:p>
        </w:tc>
        <w:tc>
          <w:tcPr>
            <w:tcW w:w="1224" w:type="dxa"/>
            <w:tcBorders>
              <w:bottom w:val="single" w:sz="4" w:space="0" w:color="auto"/>
            </w:tcBorders>
            <w:shd w:val="clear" w:color="auto" w:fill="auto"/>
            <w:vAlign w:val="center"/>
          </w:tcPr>
          <w:p w:rsidR="00071DB0" w:rsidRDefault="00071DB0" w:rsidP="004C7304">
            <w:pPr>
              <w:jc w:val="center"/>
            </w:pPr>
          </w:p>
        </w:tc>
        <w:tc>
          <w:tcPr>
            <w:tcW w:w="1224" w:type="dxa"/>
            <w:tcBorders>
              <w:bottom w:val="single" w:sz="4" w:space="0" w:color="auto"/>
            </w:tcBorders>
            <w:shd w:val="clear" w:color="auto" w:fill="auto"/>
            <w:vAlign w:val="center"/>
          </w:tcPr>
          <w:p w:rsidR="00071DB0" w:rsidRDefault="00071DB0" w:rsidP="004C7304">
            <w:pPr>
              <w:jc w:val="center"/>
            </w:pPr>
          </w:p>
        </w:tc>
        <w:tc>
          <w:tcPr>
            <w:tcW w:w="1224" w:type="dxa"/>
            <w:tcBorders>
              <w:bottom w:val="single" w:sz="4" w:space="0" w:color="auto"/>
            </w:tcBorders>
            <w:shd w:val="clear" w:color="auto" w:fill="auto"/>
            <w:vAlign w:val="center"/>
          </w:tcPr>
          <w:p w:rsidR="00071DB0" w:rsidRDefault="00071DB0" w:rsidP="004C7304">
            <w:pPr>
              <w:jc w:val="center"/>
            </w:pPr>
            <w:r>
              <w:t>MET</w:t>
            </w:r>
          </w:p>
        </w:tc>
        <w:tc>
          <w:tcPr>
            <w:tcW w:w="1224" w:type="dxa"/>
            <w:tcBorders>
              <w:bottom w:val="single" w:sz="4" w:space="0" w:color="auto"/>
            </w:tcBorders>
            <w:shd w:val="clear" w:color="auto" w:fill="auto"/>
            <w:vAlign w:val="center"/>
          </w:tcPr>
          <w:p w:rsidR="00071DB0" w:rsidRDefault="00071DB0" w:rsidP="004C7304"/>
        </w:tc>
        <w:tc>
          <w:tcPr>
            <w:tcW w:w="1224" w:type="dxa"/>
            <w:tcBorders>
              <w:bottom w:val="single" w:sz="4" w:space="0" w:color="auto"/>
            </w:tcBorders>
            <w:shd w:val="clear" w:color="auto" w:fill="auto"/>
            <w:vAlign w:val="center"/>
          </w:tcPr>
          <w:p w:rsidR="00071DB0" w:rsidRDefault="00071DB0" w:rsidP="004C7304">
            <w:pPr>
              <w:jc w:val="center"/>
            </w:pPr>
          </w:p>
        </w:tc>
        <w:tc>
          <w:tcPr>
            <w:tcW w:w="1224" w:type="dxa"/>
            <w:tcBorders>
              <w:bottom w:val="single" w:sz="4" w:space="0" w:color="auto"/>
            </w:tcBorders>
            <w:shd w:val="clear" w:color="auto" w:fill="auto"/>
            <w:vAlign w:val="center"/>
          </w:tcPr>
          <w:p w:rsidR="00071DB0" w:rsidRDefault="00071DB0" w:rsidP="004C7304">
            <w:pPr>
              <w:jc w:val="center"/>
            </w:pPr>
          </w:p>
        </w:tc>
      </w:tr>
    </w:tbl>
    <w:p w:rsidR="00071DB0" w:rsidRPr="00D84957" w:rsidRDefault="00071DB0" w:rsidP="00071DB0">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176"/>
      </w:tblGrid>
      <w:tr w:rsidR="00071DB0" w:rsidRPr="00F102E0" w:rsidTr="004C7304">
        <w:trPr>
          <w:trHeight w:val="288"/>
          <w:jc w:val="center"/>
        </w:trPr>
        <w:tc>
          <w:tcPr>
            <w:tcW w:w="13536" w:type="dxa"/>
            <w:gridSpan w:val="2"/>
            <w:tcBorders>
              <w:top w:val="nil"/>
            </w:tcBorders>
            <w:shd w:val="clear" w:color="auto" w:fill="DBE5F1"/>
            <w:tcMar>
              <w:left w:w="115" w:type="dxa"/>
              <w:right w:w="0" w:type="dxa"/>
            </w:tcMar>
            <w:vAlign w:val="center"/>
          </w:tcPr>
          <w:p w:rsidR="00071DB0" w:rsidRPr="00F102E0" w:rsidRDefault="00071DB0" w:rsidP="004C7304">
            <w:pPr>
              <w:spacing w:before="60" w:after="60"/>
              <w:rPr>
                <w:rFonts w:cs="Calibri"/>
                <w:b/>
              </w:rPr>
            </w:pPr>
            <w:r w:rsidRPr="00F102E0">
              <w:rPr>
                <w:rFonts w:cs="Calibri"/>
                <w:b/>
              </w:rPr>
              <w:t>Proposed Courses of Action for Improvement in Learning Outcomes for which Performance Targets Were Not Met:</w:t>
            </w:r>
          </w:p>
        </w:tc>
      </w:tr>
      <w:tr w:rsidR="00071DB0" w:rsidRPr="00853B49" w:rsidTr="004C7304">
        <w:trPr>
          <w:jc w:val="center"/>
        </w:trPr>
        <w:tc>
          <w:tcPr>
            <w:tcW w:w="360" w:type="dxa"/>
            <w:tcBorders>
              <w:right w:val="nil"/>
            </w:tcBorders>
            <w:tcMar>
              <w:left w:w="115" w:type="dxa"/>
              <w:right w:w="0" w:type="dxa"/>
            </w:tcMar>
          </w:tcPr>
          <w:p w:rsidR="00071DB0" w:rsidRPr="00853B49" w:rsidRDefault="00071DB0" w:rsidP="004C7304">
            <w:pPr>
              <w:spacing w:before="60" w:after="60"/>
              <w:rPr>
                <w:rFonts w:cs="Calibri"/>
              </w:rPr>
            </w:pPr>
            <w:r w:rsidRPr="00853B49">
              <w:rPr>
                <w:rFonts w:cs="Calibri"/>
              </w:rPr>
              <w:t>1.</w:t>
            </w:r>
          </w:p>
        </w:tc>
        <w:tc>
          <w:tcPr>
            <w:tcW w:w="13176" w:type="dxa"/>
            <w:tcBorders>
              <w:left w:val="nil"/>
            </w:tcBorders>
          </w:tcPr>
          <w:p w:rsidR="00071DB0" w:rsidRPr="00853B49" w:rsidRDefault="00071DB0" w:rsidP="004C7304">
            <w:pPr>
              <w:spacing w:before="60" w:after="60"/>
              <w:rPr>
                <w:rFonts w:cs="Calibri"/>
                <w:i/>
              </w:rPr>
            </w:pPr>
            <w:r>
              <w:rPr>
                <w:rFonts w:cs="Calibri"/>
                <w:i/>
              </w:rPr>
              <w:t>Continue to monitor graduating students and their results on the Peregrine Exam</w:t>
            </w:r>
          </w:p>
        </w:tc>
      </w:tr>
    </w:tbl>
    <w:p w:rsidR="00071DB0" w:rsidRPr="00D84957" w:rsidRDefault="00071DB0" w:rsidP="00071DB0">
      <w:pPr>
        <w:rPr>
          <w:vanish/>
        </w:rPr>
      </w:pPr>
    </w:p>
    <w:p w:rsidR="00071DB0" w:rsidRDefault="00071DB0" w:rsidP="00071DB0">
      <w:pPr>
        <w:rPr>
          <w:rFonts w:cs="Calibri"/>
        </w:rPr>
        <w:sectPr w:rsidR="00071DB0" w:rsidSect="00303721">
          <w:footerReference w:type="default" r:id="rId10"/>
          <w:pgSz w:w="15840" w:h="12240" w:orient="landscape" w:code="1"/>
          <w:pgMar w:top="1008" w:right="1152" w:bottom="864" w:left="1152" w:header="720" w:footer="288" w:gutter="0"/>
          <w:cols w:space="720"/>
          <w:docGrid w:linePitch="360"/>
        </w:sectPr>
      </w:pPr>
    </w:p>
    <w:p w:rsidR="00071DB0" w:rsidRPr="00071DB0" w:rsidRDefault="00071DB0" w:rsidP="00071DB0">
      <w:pPr>
        <w:rPr>
          <w:rFonts w:cs="Calibri"/>
        </w:rPr>
      </w:pPr>
    </w:p>
    <w:p w:rsidR="00071DB0" w:rsidRPr="00071DB0" w:rsidRDefault="00071DB0" w:rsidP="00071DB0">
      <w:pPr>
        <w:ind w:left="720"/>
        <w:rPr>
          <w:rFonts w:cs="Calibri"/>
          <w:b/>
        </w:rPr>
      </w:pPr>
      <w:bookmarkStart w:id="2" w:name="_GoBack"/>
      <w:bookmarkEnd w:id="2"/>
      <w:r w:rsidRPr="00071DB0">
        <w:rPr>
          <w:rFonts w:cs="Calibri"/>
          <w:b/>
        </w:rPr>
        <w:t>Master of Business Administration (MBA) – General and All Concentrations</w:t>
      </w:r>
    </w:p>
    <w:p w:rsidR="00071DB0" w:rsidRPr="00071DB0" w:rsidRDefault="00071DB0" w:rsidP="00071DB0">
      <w:pPr>
        <w:numPr>
          <w:ilvl w:val="1"/>
          <w:numId w:val="30"/>
        </w:numPr>
        <w:rPr>
          <w:rFonts w:cs="Calibri"/>
          <w:b/>
        </w:rPr>
      </w:pPr>
      <w:r w:rsidRPr="00071DB0">
        <w:rPr>
          <w:rFonts w:cs="Calibri"/>
          <w:b/>
        </w:rPr>
        <w:t>General</w:t>
      </w:r>
    </w:p>
    <w:p w:rsidR="00071DB0" w:rsidRPr="00071DB0" w:rsidRDefault="00071DB0" w:rsidP="00071DB0">
      <w:pPr>
        <w:numPr>
          <w:ilvl w:val="1"/>
          <w:numId w:val="30"/>
        </w:numPr>
        <w:rPr>
          <w:rFonts w:cs="Calibri"/>
          <w:b/>
        </w:rPr>
      </w:pPr>
      <w:r w:rsidRPr="00071DB0">
        <w:rPr>
          <w:rFonts w:cs="Calibri"/>
          <w:b/>
        </w:rPr>
        <w:t>Biotechnology &amp; Innovation</w:t>
      </w:r>
    </w:p>
    <w:p w:rsidR="00071DB0" w:rsidRPr="00071DB0" w:rsidRDefault="00071DB0" w:rsidP="00071DB0">
      <w:pPr>
        <w:numPr>
          <w:ilvl w:val="1"/>
          <w:numId w:val="30"/>
        </w:numPr>
        <w:rPr>
          <w:rFonts w:cs="Calibri"/>
          <w:b/>
        </w:rPr>
      </w:pPr>
      <w:r w:rsidRPr="00071DB0">
        <w:rPr>
          <w:rFonts w:cs="Calibri"/>
          <w:b/>
        </w:rPr>
        <w:t>Healthcare Management</w:t>
      </w:r>
    </w:p>
    <w:p w:rsidR="00071DB0" w:rsidRPr="00071DB0" w:rsidRDefault="00071DB0" w:rsidP="00071DB0">
      <w:pPr>
        <w:numPr>
          <w:ilvl w:val="1"/>
          <w:numId w:val="30"/>
        </w:numPr>
        <w:rPr>
          <w:rFonts w:cs="Calibri"/>
          <w:b/>
        </w:rPr>
      </w:pPr>
      <w:r w:rsidRPr="00071DB0">
        <w:rPr>
          <w:rFonts w:cs="Calibri"/>
          <w:b/>
        </w:rPr>
        <w:t xml:space="preserve">Hospitality and Tourism Management </w:t>
      </w:r>
    </w:p>
    <w:p w:rsidR="00071DB0" w:rsidRPr="00071DB0" w:rsidRDefault="00071DB0" w:rsidP="00071DB0">
      <w:pPr>
        <w:numPr>
          <w:ilvl w:val="1"/>
          <w:numId w:val="30"/>
        </w:numPr>
        <w:rPr>
          <w:rFonts w:cs="Calibri"/>
          <w:b/>
        </w:rPr>
      </w:pPr>
      <w:r w:rsidRPr="00071DB0">
        <w:rPr>
          <w:rFonts w:cs="Calibri"/>
          <w:b/>
        </w:rPr>
        <w:t>Organizational Management</w:t>
      </w:r>
    </w:p>
    <w:p w:rsidR="00071DB0" w:rsidRPr="00071DB0" w:rsidRDefault="00071DB0" w:rsidP="00071DB0">
      <w:pPr>
        <w:numPr>
          <w:ilvl w:val="1"/>
          <w:numId w:val="30"/>
        </w:numPr>
        <w:rPr>
          <w:rFonts w:cs="Calibri"/>
          <w:b/>
        </w:rPr>
      </w:pPr>
      <w:r w:rsidRPr="00071DB0">
        <w:rPr>
          <w:rFonts w:cs="Calibri"/>
          <w:b/>
        </w:rPr>
        <w:t xml:space="preserve">Risk Management </w:t>
      </w:r>
    </w:p>
    <w:p w:rsidR="00071DB0" w:rsidRDefault="00071DB0" w:rsidP="00781BD9">
      <w:pPr>
        <w:rPr>
          <w:rFonts w:cs="Calibri"/>
        </w:rPr>
      </w:pPr>
    </w:p>
    <w:sectPr w:rsidR="00071DB0" w:rsidSect="00DA714F">
      <w:footerReference w:type="default" r:id="rId11"/>
      <w:pgSz w:w="15840" w:h="12240" w:orient="landscape" w:code="1"/>
      <w:pgMar w:top="1152" w:right="1152" w:bottom="1296" w:left="1152"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E2" w:rsidRDefault="00681AE2" w:rsidP="00381AA9">
      <w:r>
        <w:separator/>
      </w:r>
    </w:p>
  </w:endnote>
  <w:endnote w:type="continuationSeparator" w:id="0">
    <w:p w:rsidR="00681AE2" w:rsidRDefault="00681AE2"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F9" w:rsidRPr="00DA28CF" w:rsidRDefault="002354F9" w:rsidP="007809D8">
    <w:pPr>
      <w:pStyle w:val="Footer"/>
      <w:framePr w:h="226" w:hRule="exact" w:wrap="around" w:vAnchor="text" w:hAnchor="margin" w:xAlign="center" w:y="6"/>
      <w:rPr>
        <w:rStyle w:val="PageNumber"/>
        <w:sz w:val="20"/>
        <w:szCs w:val="20"/>
      </w:rPr>
    </w:pPr>
    <w:r w:rsidRPr="00DA28CF">
      <w:rPr>
        <w:rStyle w:val="PageNumber"/>
        <w:sz w:val="20"/>
        <w:szCs w:val="20"/>
      </w:rPr>
      <w:fldChar w:fldCharType="begin"/>
    </w:r>
    <w:r w:rsidRPr="00DA28CF">
      <w:rPr>
        <w:rStyle w:val="PageNumber"/>
        <w:sz w:val="20"/>
        <w:szCs w:val="20"/>
      </w:rPr>
      <w:instrText xml:space="preserve">PAGE  </w:instrText>
    </w:r>
    <w:r w:rsidRPr="00DA28CF">
      <w:rPr>
        <w:rStyle w:val="PageNumber"/>
        <w:sz w:val="20"/>
        <w:szCs w:val="20"/>
      </w:rPr>
      <w:fldChar w:fldCharType="separate"/>
    </w:r>
    <w:r w:rsidR="00DA4083">
      <w:rPr>
        <w:rStyle w:val="PageNumber"/>
        <w:noProof/>
        <w:sz w:val="20"/>
        <w:szCs w:val="20"/>
      </w:rPr>
      <w:t>i</w:t>
    </w:r>
    <w:r w:rsidRPr="00DA28CF">
      <w:rPr>
        <w:rStyle w:val="PageNumber"/>
        <w:sz w:val="20"/>
        <w:szCs w:val="20"/>
      </w:rPr>
      <w:fldChar w:fldCharType="end"/>
    </w:r>
  </w:p>
  <w:p w:rsidR="002354F9" w:rsidRDefault="002354F9" w:rsidP="007809D8">
    <w:pPr>
      <w:pStyle w:val="Footer"/>
      <w:tabs>
        <w:tab w:val="clear" w:pos="4320"/>
        <w:tab w:val="clear" w:pos="8640"/>
      </w:tabs>
      <w:rPr>
        <w:rFonts w:ascii="Times New Roman" w:hAnsi="Times New Roman" w:cs="Times New Roman"/>
        <w:i/>
        <w:iCs/>
        <w:sz w:val="20"/>
        <w:szCs w:val="20"/>
      </w:rPr>
    </w:pPr>
    <w:r>
      <w:rPr>
        <w:rFonts w:ascii="Times New Roman" w:hAnsi="Times New Roman" w:cs="Times New Roman"/>
        <w:i/>
        <w:iCs/>
        <w:sz w:val="20"/>
        <w:szCs w:val="20"/>
      </w:rPr>
      <w:t>Accreditation Process Manual</w:t>
    </w:r>
    <w:r>
      <w:rPr>
        <w:rFonts w:ascii="Times New Roman" w:hAnsi="Times New Roman" w:cs="Times New Roman"/>
        <w:i/>
        <w:iCs/>
        <w:sz w:val="20"/>
        <w:szCs w:val="20"/>
      </w:rPr>
      <w:tab/>
    </w:r>
    <w:r>
      <w:rPr>
        <w:rFonts w:ascii="Times New Roman" w:hAnsi="Times New Roman" w:cs="Times New Roman"/>
        <w:i/>
        <w:iCs/>
        <w:sz w:val="20"/>
        <w:szCs w:val="20"/>
      </w:rPr>
      <w:tab/>
    </w:r>
    <w:r>
      <w:rPr>
        <w:rStyle w:val="PageNumber"/>
        <w:sz w:val="20"/>
        <w:szCs w:val="20"/>
      </w:rPr>
      <w:tab/>
      <w:t xml:space="preserve">                                         </w:t>
    </w:r>
    <w:r>
      <w:rPr>
        <w:rStyle w:val="PageNumber"/>
        <w:i/>
        <w:sz w:val="20"/>
        <w:szCs w:val="20"/>
      </w:rPr>
      <w:t>March</w:t>
    </w:r>
    <w:r w:rsidRPr="00B23C86">
      <w:rPr>
        <w:rStyle w:val="PageNumber"/>
        <w:i/>
        <w:sz w:val="20"/>
        <w:szCs w:val="20"/>
      </w:rPr>
      <w:t xml:space="preserve"> </w:t>
    </w:r>
    <w:r w:rsidRPr="005B2A23">
      <w:rPr>
        <w:rStyle w:val="PageNumber"/>
        <w:i/>
        <w:sz w:val="20"/>
        <w:szCs w:val="20"/>
      </w:rPr>
      <w:t>20</w:t>
    </w:r>
    <w:r>
      <w:rPr>
        <w:rStyle w:val="PageNumber"/>
        <w:i/>
        <w:sz w:val="20"/>
        <w:szCs w:val="20"/>
      </w:rPr>
      <w:t>10 (Amended March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F9" w:rsidRPr="00F23FE3" w:rsidRDefault="002354F9" w:rsidP="007809D8">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536" w:type="dxa"/>
      <w:jc w:val="center"/>
      <w:tblBorders>
        <w:top w:val="single" w:sz="8" w:space="0" w:color="808080"/>
        <w:insideH w:val="single" w:sz="18" w:space="0" w:color="808080"/>
        <w:insideV w:val="single" w:sz="8" w:space="0" w:color="808080"/>
      </w:tblBorders>
      <w:tblLook w:val="04A0" w:firstRow="1" w:lastRow="0" w:firstColumn="1" w:lastColumn="0" w:noHBand="0" w:noVBand="1"/>
    </w:tblPr>
    <w:tblGrid>
      <w:gridCol w:w="13248"/>
      <w:gridCol w:w="288"/>
    </w:tblGrid>
    <w:tr w:rsidR="00071DB0" w:rsidRPr="004E2F3C" w:rsidTr="00896576">
      <w:trPr>
        <w:jc w:val="center"/>
      </w:trPr>
      <w:tc>
        <w:tcPr>
          <w:tcW w:w="13248" w:type="dxa"/>
          <w:tcBorders>
            <w:top w:val="single" w:sz="8" w:space="0" w:color="808080"/>
            <w:bottom w:val="nil"/>
            <w:right w:val="nil"/>
          </w:tcBorders>
          <w:tcMar>
            <w:left w:w="0" w:type="dxa"/>
            <w:right w:w="115" w:type="dxa"/>
          </w:tcMar>
          <w:vAlign w:val="bottom"/>
        </w:tcPr>
        <w:p w:rsidR="00071DB0" w:rsidRPr="00614A4F" w:rsidRDefault="00071DB0" w:rsidP="00B87142">
          <w:pPr>
            <w:pStyle w:val="Footer"/>
            <w:ind w:left="0"/>
            <w:rPr>
              <w:b/>
              <w:color w:val="002060"/>
              <w:sz w:val="20"/>
              <w:szCs w:val="20"/>
            </w:rPr>
          </w:pPr>
          <w:r>
            <w:rPr>
              <w:rFonts w:cs="Times New Roman"/>
              <w:color w:val="002060"/>
              <w:sz w:val="20"/>
              <w:szCs w:val="20"/>
            </w:rPr>
            <w:t>IACBE Annual Report: 2016-2017</w:t>
          </w:r>
        </w:p>
      </w:tc>
      <w:tc>
        <w:tcPr>
          <w:tcW w:w="288" w:type="dxa"/>
          <w:tcBorders>
            <w:left w:val="nil"/>
          </w:tcBorders>
          <w:tcMar>
            <w:left w:w="0" w:type="dxa"/>
            <w:right w:w="0" w:type="dxa"/>
          </w:tcMar>
          <w:vAlign w:val="bottom"/>
        </w:tcPr>
        <w:p w:rsidR="00071DB0" w:rsidRPr="00381AA9" w:rsidRDefault="00071DB0" w:rsidP="00896576">
          <w:pPr>
            <w:pStyle w:val="Footer"/>
            <w:ind w:left="0"/>
            <w:jc w:val="right"/>
            <w:rPr>
              <w:rFonts w:cs="Times New Roman"/>
              <w:color w:val="002060"/>
              <w:sz w:val="20"/>
              <w:szCs w:val="20"/>
            </w:rPr>
          </w:pPr>
          <w:r w:rsidRPr="00381AA9">
            <w:rPr>
              <w:color w:val="002060"/>
              <w:sz w:val="20"/>
              <w:szCs w:val="20"/>
            </w:rPr>
            <w:fldChar w:fldCharType="begin"/>
          </w:r>
          <w:r w:rsidRPr="00381AA9">
            <w:rPr>
              <w:color w:val="002060"/>
              <w:sz w:val="20"/>
              <w:szCs w:val="20"/>
            </w:rPr>
            <w:instrText xml:space="preserve"> PAGE   \* MERGEFORMAT </w:instrText>
          </w:r>
          <w:r w:rsidRPr="00381AA9">
            <w:rPr>
              <w:color w:val="002060"/>
              <w:sz w:val="20"/>
              <w:szCs w:val="20"/>
            </w:rPr>
            <w:fldChar w:fldCharType="separate"/>
          </w:r>
          <w:r>
            <w:rPr>
              <w:noProof/>
              <w:color w:val="002060"/>
              <w:sz w:val="20"/>
              <w:szCs w:val="20"/>
            </w:rPr>
            <w:t>2</w:t>
          </w:r>
          <w:r w:rsidRPr="00381AA9">
            <w:rPr>
              <w:color w:val="002060"/>
              <w:sz w:val="20"/>
              <w:szCs w:val="20"/>
            </w:rPr>
            <w:fldChar w:fldCharType="end"/>
          </w:r>
        </w:p>
      </w:tc>
    </w:tr>
  </w:tbl>
  <w:p w:rsidR="00071DB0" w:rsidRPr="000224B9" w:rsidRDefault="00071DB0" w:rsidP="000224B9">
    <w:pPr>
      <w:pStyle w:val="Foote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536" w:type="dxa"/>
      <w:jc w:val="center"/>
      <w:tblBorders>
        <w:top w:val="single" w:sz="8" w:space="0" w:color="808080"/>
        <w:insideH w:val="single" w:sz="18" w:space="0" w:color="808080"/>
        <w:insideV w:val="single" w:sz="8" w:space="0" w:color="808080"/>
      </w:tblBorders>
      <w:tblLook w:val="04A0" w:firstRow="1" w:lastRow="0" w:firstColumn="1" w:lastColumn="0" w:noHBand="0" w:noVBand="1"/>
    </w:tblPr>
    <w:tblGrid>
      <w:gridCol w:w="13248"/>
      <w:gridCol w:w="288"/>
    </w:tblGrid>
    <w:tr w:rsidR="002354F9" w:rsidRPr="0078628A" w:rsidTr="00896576">
      <w:trPr>
        <w:jc w:val="center"/>
      </w:trPr>
      <w:tc>
        <w:tcPr>
          <w:tcW w:w="13248" w:type="dxa"/>
          <w:tcBorders>
            <w:top w:val="single" w:sz="8" w:space="0" w:color="808080"/>
            <w:bottom w:val="nil"/>
            <w:right w:val="nil"/>
          </w:tcBorders>
          <w:tcMar>
            <w:left w:w="0" w:type="dxa"/>
            <w:right w:w="115" w:type="dxa"/>
          </w:tcMar>
          <w:vAlign w:val="bottom"/>
        </w:tcPr>
        <w:p w:rsidR="002354F9" w:rsidRPr="0078628A" w:rsidRDefault="000E2A58" w:rsidP="00303AB5">
          <w:pPr>
            <w:pStyle w:val="Footer"/>
            <w:spacing w:before="40"/>
            <w:ind w:left="0"/>
            <w:rPr>
              <w:b/>
              <w:color w:val="002060"/>
              <w:sz w:val="18"/>
              <w:szCs w:val="18"/>
            </w:rPr>
          </w:pPr>
          <w:r w:rsidRPr="0078628A">
            <w:rPr>
              <w:rFonts w:cs="Times New Roman"/>
              <w:color w:val="002060"/>
              <w:sz w:val="18"/>
              <w:szCs w:val="18"/>
            </w:rPr>
            <w:t>IACBE Public Disclosure of Student Learning</w:t>
          </w:r>
        </w:p>
      </w:tc>
      <w:tc>
        <w:tcPr>
          <w:tcW w:w="288" w:type="dxa"/>
          <w:tcBorders>
            <w:left w:val="nil"/>
          </w:tcBorders>
          <w:tcMar>
            <w:left w:w="0" w:type="dxa"/>
            <w:right w:w="0" w:type="dxa"/>
          </w:tcMar>
          <w:vAlign w:val="bottom"/>
        </w:tcPr>
        <w:p w:rsidR="002354F9" w:rsidRPr="0078628A" w:rsidRDefault="002354F9" w:rsidP="00303AB5">
          <w:pPr>
            <w:pStyle w:val="Footer"/>
            <w:spacing w:before="40"/>
            <w:ind w:left="0"/>
            <w:jc w:val="right"/>
            <w:rPr>
              <w:rFonts w:cs="Times New Roman"/>
              <w:color w:val="002060"/>
              <w:sz w:val="18"/>
              <w:szCs w:val="18"/>
            </w:rPr>
          </w:pPr>
          <w:r w:rsidRPr="0078628A">
            <w:rPr>
              <w:color w:val="002060"/>
              <w:sz w:val="18"/>
              <w:szCs w:val="18"/>
            </w:rPr>
            <w:fldChar w:fldCharType="begin"/>
          </w:r>
          <w:r w:rsidRPr="0078628A">
            <w:rPr>
              <w:color w:val="002060"/>
              <w:sz w:val="18"/>
              <w:szCs w:val="18"/>
            </w:rPr>
            <w:instrText xml:space="preserve"> PAGE   \* MERGEFORMAT </w:instrText>
          </w:r>
          <w:r w:rsidRPr="0078628A">
            <w:rPr>
              <w:color w:val="002060"/>
              <w:sz w:val="18"/>
              <w:szCs w:val="18"/>
            </w:rPr>
            <w:fldChar w:fldCharType="separate"/>
          </w:r>
          <w:r w:rsidR="00071DB0">
            <w:rPr>
              <w:noProof/>
              <w:color w:val="002060"/>
              <w:sz w:val="18"/>
              <w:szCs w:val="18"/>
            </w:rPr>
            <w:t>1</w:t>
          </w:r>
          <w:r w:rsidRPr="0078628A">
            <w:rPr>
              <w:color w:val="002060"/>
              <w:sz w:val="18"/>
              <w:szCs w:val="18"/>
            </w:rPr>
            <w:fldChar w:fldCharType="end"/>
          </w:r>
        </w:p>
      </w:tc>
    </w:tr>
  </w:tbl>
  <w:p w:rsidR="002354F9" w:rsidRPr="000224B9" w:rsidRDefault="002354F9" w:rsidP="000224B9">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E2" w:rsidRDefault="00681AE2" w:rsidP="00381AA9">
      <w:r>
        <w:separator/>
      </w:r>
    </w:p>
  </w:footnote>
  <w:footnote w:type="continuationSeparator" w:id="0">
    <w:p w:rsidR="00681AE2" w:rsidRDefault="00681AE2" w:rsidP="00381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62BB"/>
    <w:multiLevelType w:val="hybridMultilevel"/>
    <w:tmpl w:val="7022508E"/>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A7684"/>
    <w:multiLevelType w:val="hybridMultilevel"/>
    <w:tmpl w:val="FC501A54"/>
    <w:lvl w:ilvl="0" w:tplc="027A5BC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40B0"/>
    <w:multiLevelType w:val="hybridMultilevel"/>
    <w:tmpl w:val="A786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12C39"/>
    <w:multiLevelType w:val="hybridMultilevel"/>
    <w:tmpl w:val="73505936"/>
    <w:lvl w:ilvl="0" w:tplc="302205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24250"/>
    <w:multiLevelType w:val="hybridMultilevel"/>
    <w:tmpl w:val="F886E48E"/>
    <w:lvl w:ilvl="0" w:tplc="CAA6E8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0BE1"/>
    <w:multiLevelType w:val="hybridMultilevel"/>
    <w:tmpl w:val="320EB4F4"/>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86688"/>
    <w:multiLevelType w:val="hybridMultilevel"/>
    <w:tmpl w:val="C0D8AFA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0F44"/>
    <w:multiLevelType w:val="hybridMultilevel"/>
    <w:tmpl w:val="870A3528"/>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03DCC"/>
    <w:multiLevelType w:val="hybridMultilevel"/>
    <w:tmpl w:val="5042773E"/>
    <w:lvl w:ilvl="0" w:tplc="04090013">
      <w:start w:val="1"/>
      <w:numFmt w:val="upperRoman"/>
      <w:lvlText w:val="%1."/>
      <w:lvlJc w:val="right"/>
      <w:pPr>
        <w:ind w:left="1080" w:hanging="360"/>
      </w:pPr>
      <w:rPr>
        <w:rFonts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2F1D07"/>
    <w:multiLevelType w:val="hybridMultilevel"/>
    <w:tmpl w:val="3142279C"/>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915D8"/>
    <w:multiLevelType w:val="hybridMultilevel"/>
    <w:tmpl w:val="3DE0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26968"/>
    <w:multiLevelType w:val="hybridMultilevel"/>
    <w:tmpl w:val="F3F6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72D3E"/>
    <w:multiLevelType w:val="hybridMultilevel"/>
    <w:tmpl w:val="8354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A5BAB"/>
    <w:multiLevelType w:val="hybridMultilevel"/>
    <w:tmpl w:val="AAE80A92"/>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43571"/>
    <w:multiLevelType w:val="hybridMultilevel"/>
    <w:tmpl w:val="6CC095E2"/>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55AC9"/>
    <w:multiLevelType w:val="hybridMultilevel"/>
    <w:tmpl w:val="939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75083"/>
    <w:multiLevelType w:val="hybridMultilevel"/>
    <w:tmpl w:val="0282AF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F3610"/>
    <w:multiLevelType w:val="hybridMultilevel"/>
    <w:tmpl w:val="43AEF9A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077178"/>
    <w:multiLevelType w:val="hybridMultilevel"/>
    <w:tmpl w:val="A95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47BF"/>
    <w:multiLevelType w:val="hybridMultilevel"/>
    <w:tmpl w:val="4E4AF822"/>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A3E84"/>
    <w:multiLevelType w:val="hybridMultilevel"/>
    <w:tmpl w:val="3AA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93A18"/>
    <w:multiLevelType w:val="hybridMultilevel"/>
    <w:tmpl w:val="17CE8C2C"/>
    <w:lvl w:ilvl="0" w:tplc="E7E609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B19F3"/>
    <w:multiLevelType w:val="hybridMultilevel"/>
    <w:tmpl w:val="488E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426DB"/>
    <w:multiLevelType w:val="hybridMultilevel"/>
    <w:tmpl w:val="A7FAB6C6"/>
    <w:lvl w:ilvl="0" w:tplc="EB48A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834AF"/>
    <w:multiLevelType w:val="hybridMultilevel"/>
    <w:tmpl w:val="1D1C2EA8"/>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819E8"/>
    <w:multiLevelType w:val="hybridMultilevel"/>
    <w:tmpl w:val="992838D0"/>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0"/>
  </w:num>
  <w:num w:numId="4">
    <w:abstractNumId w:val="0"/>
  </w:num>
  <w:num w:numId="5">
    <w:abstractNumId w:val="2"/>
  </w:num>
  <w:num w:numId="6">
    <w:abstractNumId w:val="27"/>
  </w:num>
  <w:num w:numId="7">
    <w:abstractNumId w:val="7"/>
  </w:num>
  <w:num w:numId="8">
    <w:abstractNumId w:val="17"/>
  </w:num>
  <w:num w:numId="9">
    <w:abstractNumId w:val="29"/>
  </w:num>
  <w:num w:numId="10">
    <w:abstractNumId w:val="25"/>
  </w:num>
  <w:num w:numId="11">
    <w:abstractNumId w:val="4"/>
  </w:num>
  <w:num w:numId="12">
    <w:abstractNumId w:val="8"/>
  </w:num>
  <w:num w:numId="13">
    <w:abstractNumId w:val="20"/>
  </w:num>
  <w:num w:numId="14">
    <w:abstractNumId w:val="9"/>
  </w:num>
  <w:num w:numId="15">
    <w:abstractNumId w:val="12"/>
  </w:num>
  <w:num w:numId="16">
    <w:abstractNumId w:val="28"/>
  </w:num>
  <w:num w:numId="17">
    <w:abstractNumId w:val="23"/>
  </w:num>
  <w:num w:numId="18">
    <w:abstractNumId w:val="1"/>
  </w:num>
  <w:num w:numId="19">
    <w:abstractNumId w:val="16"/>
  </w:num>
  <w:num w:numId="20">
    <w:abstractNumId w:val="6"/>
  </w:num>
  <w:num w:numId="21">
    <w:abstractNumId w:val="15"/>
  </w:num>
  <w:num w:numId="22">
    <w:abstractNumId w:val="13"/>
  </w:num>
  <w:num w:numId="23">
    <w:abstractNumId w:val="3"/>
  </w:num>
  <w:num w:numId="24">
    <w:abstractNumId w:val="24"/>
  </w:num>
  <w:num w:numId="25">
    <w:abstractNumId w:val="26"/>
  </w:num>
  <w:num w:numId="26">
    <w:abstractNumId w:val="14"/>
  </w:num>
  <w:num w:numId="27">
    <w:abstractNumId w:val="11"/>
  </w:num>
  <w:num w:numId="28">
    <w:abstractNumId w:val="22"/>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14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1241"/>
    <w:rsid w:val="00022167"/>
    <w:rsid w:val="000224B9"/>
    <w:rsid w:val="00024CDF"/>
    <w:rsid w:val="00035A32"/>
    <w:rsid w:val="0005206A"/>
    <w:rsid w:val="0005393A"/>
    <w:rsid w:val="00070609"/>
    <w:rsid w:val="00071DB0"/>
    <w:rsid w:val="00074487"/>
    <w:rsid w:val="0008652F"/>
    <w:rsid w:val="00094053"/>
    <w:rsid w:val="00094753"/>
    <w:rsid w:val="00094E81"/>
    <w:rsid w:val="000B14C6"/>
    <w:rsid w:val="000B680A"/>
    <w:rsid w:val="000B7E68"/>
    <w:rsid w:val="000C2F2C"/>
    <w:rsid w:val="000D1CF6"/>
    <w:rsid w:val="000D5F2D"/>
    <w:rsid w:val="000D61E4"/>
    <w:rsid w:val="000E2A58"/>
    <w:rsid w:val="000E7085"/>
    <w:rsid w:val="00102735"/>
    <w:rsid w:val="0011586E"/>
    <w:rsid w:val="00120F72"/>
    <w:rsid w:val="00123252"/>
    <w:rsid w:val="00125A2F"/>
    <w:rsid w:val="00165AA4"/>
    <w:rsid w:val="00171844"/>
    <w:rsid w:val="0017416B"/>
    <w:rsid w:val="00180377"/>
    <w:rsid w:val="00182860"/>
    <w:rsid w:val="00193352"/>
    <w:rsid w:val="00194B35"/>
    <w:rsid w:val="001976FC"/>
    <w:rsid w:val="001A4F5A"/>
    <w:rsid w:val="001C62E2"/>
    <w:rsid w:val="001C68CE"/>
    <w:rsid w:val="001D16BE"/>
    <w:rsid w:val="001D7D66"/>
    <w:rsid w:val="001F0B4C"/>
    <w:rsid w:val="00211A0E"/>
    <w:rsid w:val="00222510"/>
    <w:rsid w:val="00222758"/>
    <w:rsid w:val="00230310"/>
    <w:rsid w:val="002354F9"/>
    <w:rsid w:val="002655CD"/>
    <w:rsid w:val="00265FCB"/>
    <w:rsid w:val="002722F4"/>
    <w:rsid w:val="0028184C"/>
    <w:rsid w:val="002857E9"/>
    <w:rsid w:val="00287645"/>
    <w:rsid w:val="0029300F"/>
    <w:rsid w:val="002C12D2"/>
    <w:rsid w:val="002F7D55"/>
    <w:rsid w:val="00303AB5"/>
    <w:rsid w:val="0030557F"/>
    <w:rsid w:val="00311E08"/>
    <w:rsid w:val="00315B0D"/>
    <w:rsid w:val="003212E9"/>
    <w:rsid w:val="003226A6"/>
    <w:rsid w:val="00337E64"/>
    <w:rsid w:val="00354F84"/>
    <w:rsid w:val="00355784"/>
    <w:rsid w:val="003757D1"/>
    <w:rsid w:val="00377364"/>
    <w:rsid w:val="00377D72"/>
    <w:rsid w:val="00381AA9"/>
    <w:rsid w:val="0039104C"/>
    <w:rsid w:val="00393CB2"/>
    <w:rsid w:val="003B11D5"/>
    <w:rsid w:val="003C224F"/>
    <w:rsid w:val="003C78DD"/>
    <w:rsid w:val="003D3775"/>
    <w:rsid w:val="003D419B"/>
    <w:rsid w:val="003D7480"/>
    <w:rsid w:val="003E3824"/>
    <w:rsid w:val="003E5446"/>
    <w:rsid w:val="003E6DA7"/>
    <w:rsid w:val="003F1382"/>
    <w:rsid w:val="00405DEE"/>
    <w:rsid w:val="004102D8"/>
    <w:rsid w:val="00430FC2"/>
    <w:rsid w:val="00435794"/>
    <w:rsid w:val="00470330"/>
    <w:rsid w:val="004736DC"/>
    <w:rsid w:val="00474ADB"/>
    <w:rsid w:val="0048580C"/>
    <w:rsid w:val="004954AB"/>
    <w:rsid w:val="004977EA"/>
    <w:rsid w:val="004A0C83"/>
    <w:rsid w:val="004B1E48"/>
    <w:rsid w:val="004B22C9"/>
    <w:rsid w:val="004B674B"/>
    <w:rsid w:val="004D1E32"/>
    <w:rsid w:val="004E0CD1"/>
    <w:rsid w:val="004E2F3C"/>
    <w:rsid w:val="004E3EF7"/>
    <w:rsid w:val="004E7F04"/>
    <w:rsid w:val="00505925"/>
    <w:rsid w:val="00525525"/>
    <w:rsid w:val="00533E31"/>
    <w:rsid w:val="00550F78"/>
    <w:rsid w:val="005632BC"/>
    <w:rsid w:val="00563E66"/>
    <w:rsid w:val="00580D6C"/>
    <w:rsid w:val="00583FE7"/>
    <w:rsid w:val="00586490"/>
    <w:rsid w:val="005906B5"/>
    <w:rsid w:val="00592892"/>
    <w:rsid w:val="005A56E3"/>
    <w:rsid w:val="005B3CF0"/>
    <w:rsid w:val="005B51FB"/>
    <w:rsid w:val="005C1F3A"/>
    <w:rsid w:val="005C5075"/>
    <w:rsid w:val="005E5BB2"/>
    <w:rsid w:val="005E7F64"/>
    <w:rsid w:val="005F5A30"/>
    <w:rsid w:val="005F6DC7"/>
    <w:rsid w:val="00614A4F"/>
    <w:rsid w:val="00616758"/>
    <w:rsid w:val="006262D5"/>
    <w:rsid w:val="0063050B"/>
    <w:rsid w:val="00630565"/>
    <w:rsid w:val="006449F9"/>
    <w:rsid w:val="00656740"/>
    <w:rsid w:val="00663BA2"/>
    <w:rsid w:val="00676952"/>
    <w:rsid w:val="00681AE2"/>
    <w:rsid w:val="00691358"/>
    <w:rsid w:val="00694D0E"/>
    <w:rsid w:val="006A1AD7"/>
    <w:rsid w:val="006A20D8"/>
    <w:rsid w:val="006B06E4"/>
    <w:rsid w:val="006C5932"/>
    <w:rsid w:val="006D16BE"/>
    <w:rsid w:val="006D70FF"/>
    <w:rsid w:val="006E1609"/>
    <w:rsid w:val="006E5DD3"/>
    <w:rsid w:val="006E6DF5"/>
    <w:rsid w:val="007323E6"/>
    <w:rsid w:val="007365DD"/>
    <w:rsid w:val="00737540"/>
    <w:rsid w:val="007407B0"/>
    <w:rsid w:val="0074602B"/>
    <w:rsid w:val="007533DA"/>
    <w:rsid w:val="007547E7"/>
    <w:rsid w:val="0075571A"/>
    <w:rsid w:val="007561AA"/>
    <w:rsid w:val="007629CD"/>
    <w:rsid w:val="007809D8"/>
    <w:rsid w:val="00780C47"/>
    <w:rsid w:val="00781BD9"/>
    <w:rsid w:val="0078628A"/>
    <w:rsid w:val="007877D5"/>
    <w:rsid w:val="00790DF1"/>
    <w:rsid w:val="00793926"/>
    <w:rsid w:val="007B4BD9"/>
    <w:rsid w:val="007D6E8B"/>
    <w:rsid w:val="007E2730"/>
    <w:rsid w:val="007E2A80"/>
    <w:rsid w:val="007E3CF9"/>
    <w:rsid w:val="007E3D66"/>
    <w:rsid w:val="007F07CD"/>
    <w:rsid w:val="00852858"/>
    <w:rsid w:val="00853ADF"/>
    <w:rsid w:val="00870E07"/>
    <w:rsid w:val="008723C7"/>
    <w:rsid w:val="00880BC9"/>
    <w:rsid w:val="00884256"/>
    <w:rsid w:val="00887A9C"/>
    <w:rsid w:val="00896576"/>
    <w:rsid w:val="008B08DA"/>
    <w:rsid w:val="008C50C0"/>
    <w:rsid w:val="008D2597"/>
    <w:rsid w:val="008D6F13"/>
    <w:rsid w:val="008F2336"/>
    <w:rsid w:val="00900E6D"/>
    <w:rsid w:val="00921D1A"/>
    <w:rsid w:val="009622CA"/>
    <w:rsid w:val="00962FDD"/>
    <w:rsid w:val="00964FA2"/>
    <w:rsid w:val="009704E9"/>
    <w:rsid w:val="00971FF0"/>
    <w:rsid w:val="0097221A"/>
    <w:rsid w:val="0098798C"/>
    <w:rsid w:val="00991E4A"/>
    <w:rsid w:val="00993F49"/>
    <w:rsid w:val="009A27EC"/>
    <w:rsid w:val="009C5AA1"/>
    <w:rsid w:val="009C6298"/>
    <w:rsid w:val="009D1135"/>
    <w:rsid w:val="009D2352"/>
    <w:rsid w:val="009D3AEA"/>
    <w:rsid w:val="009F56A2"/>
    <w:rsid w:val="009F6521"/>
    <w:rsid w:val="00A000AD"/>
    <w:rsid w:val="00A1089C"/>
    <w:rsid w:val="00A1668E"/>
    <w:rsid w:val="00A227EB"/>
    <w:rsid w:val="00A22A67"/>
    <w:rsid w:val="00A23E9A"/>
    <w:rsid w:val="00A43141"/>
    <w:rsid w:val="00A4395E"/>
    <w:rsid w:val="00A56B78"/>
    <w:rsid w:val="00A6480A"/>
    <w:rsid w:val="00A73038"/>
    <w:rsid w:val="00A84C11"/>
    <w:rsid w:val="00A9195B"/>
    <w:rsid w:val="00A94EE2"/>
    <w:rsid w:val="00AA0C15"/>
    <w:rsid w:val="00AC202C"/>
    <w:rsid w:val="00AC3CF1"/>
    <w:rsid w:val="00AC5D10"/>
    <w:rsid w:val="00AC6DFC"/>
    <w:rsid w:val="00AD0051"/>
    <w:rsid w:val="00AD0075"/>
    <w:rsid w:val="00AD65EC"/>
    <w:rsid w:val="00AF584E"/>
    <w:rsid w:val="00AF604A"/>
    <w:rsid w:val="00B00FBA"/>
    <w:rsid w:val="00B02251"/>
    <w:rsid w:val="00B15011"/>
    <w:rsid w:val="00B33FC8"/>
    <w:rsid w:val="00B41C41"/>
    <w:rsid w:val="00B4493F"/>
    <w:rsid w:val="00B56F6C"/>
    <w:rsid w:val="00B74DFF"/>
    <w:rsid w:val="00B95BC5"/>
    <w:rsid w:val="00BA43EA"/>
    <w:rsid w:val="00BA4D47"/>
    <w:rsid w:val="00BD35E0"/>
    <w:rsid w:val="00BE35FC"/>
    <w:rsid w:val="00BE5906"/>
    <w:rsid w:val="00C06AD1"/>
    <w:rsid w:val="00C11554"/>
    <w:rsid w:val="00C1572C"/>
    <w:rsid w:val="00C44A66"/>
    <w:rsid w:val="00C51FA5"/>
    <w:rsid w:val="00C545B7"/>
    <w:rsid w:val="00C551F1"/>
    <w:rsid w:val="00C60C52"/>
    <w:rsid w:val="00C632A0"/>
    <w:rsid w:val="00C66B3F"/>
    <w:rsid w:val="00C70BD1"/>
    <w:rsid w:val="00C75594"/>
    <w:rsid w:val="00CB380D"/>
    <w:rsid w:val="00CC4050"/>
    <w:rsid w:val="00CC69A7"/>
    <w:rsid w:val="00CC6EA4"/>
    <w:rsid w:val="00CD3C07"/>
    <w:rsid w:val="00CE4643"/>
    <w:rsid w:val="00CF07E9"/>
    <w:rsid w:val="00CF1111"/>
    <w:rsid w:val="00CF23C4"/>
    <w:rsid w:val="00D171EF"/>
    <w:rsid w:val="00D22741"/>
    <w:rsid w:val="00D37B6C"/>
    <w:rsid w:val="00D41CA0"/>
    <w:rsid w:val="00D53897"/>
    <w:rsid w:val="00D54385"/>
    <w:rsid w:val="00D547F9"/>
    <w:rsid w:val="00D666D7"/>
    <w:rsid w:val="00D702FA"/>
    <w:rsid w:val="00D81438"/>
    <w:rsid w:val="00D826B6"/>
    <w:rsid w:val="00DA4083"/>
    <w:rsid w:val="00DA714F"/>
    <w:rsid w:val="00DB17EF"/>
    <w:rsid w:val="00DC7EB4"/>
    <w:rsid w:val="00DD00BD"/>
    <w:rsid w:val="00DF329B"/>
    <w:rsid w:val="00E034F5"/>
    <w:rsid w:val="00E0530A"/>
    <w:rsid w:val="00E0702A"/>
    <w:rsid w:val="00E10ED9"/>
    <w:rsid w:val="00E12DBA"/>
    <w:rsid w:val="00E14780"/>
    <w:rsid w:val="00E14FAD"/>
    <w:rsid w:val="00E15F63"/>
    <w:rsid w:val="00E249CD"/>
    <w:rsid w:val="00E30075"/>
    <w:rsid w:val="00E4407A"/>
    <w:rsid w:val="00E63454"/>
    <w:rsid w:val="00E66142"/>
    <w:rsid w:val="00E73C10"/>
    <w:rsid w:val="00E86C41"/>
    <w:rsid w:val="00EA01C0"/>
    <w:rsid w:val="00EA794C"/>
    <w:rsid w:val="00EB4DED"/>
    <w:rsid w:val="00EB63ED"/>
    <w:rsid w:val="00EC38B5"/>
    <w:rsid w:val="00EC50E2"/>
    <w:rsid w:val="00EE60C4"/>
    <w:rsid w:val="00EF17AC"/>
    <w:rsid w:val="00EF6337"/>
    <w:rsid w:val="00EF7832"/>
    <w:rsid w:val="00F04CEE"/>
    <w:rsid w:val="00F13591"/>
    <w:rsid w:val="00F15E1D"/>
    <w:rsid w:val="00F16DBE"/>
    <w:rsid w:val="00F20376"/>
    <w:rsid w:val="00F23B3E"/>
    <w:rsid w:val="00F31380"/>
    <w:rsid w:val="00F4322A"/>
    <w:rsid w:val="00F4387B"/>
    <w:rsid w:val="00F44FDB"/>
    <w:rsid w:val="00F5775F"/>
    <w:rsid w:val="00F663B8"/>
    <w:rsid w:val="00F66D2E"/>
    <w:rsid w:val="00F81645"/>
    <w:rsid w:val="00F86972"/>
    <w:rsid w:val="00F90170"/>
    <w:rsid w:val="00FA20D2"/>
    <w:rsid w:val="00FB5D11"/>
    <w:rsid w:val="00FC10F1"/>
    <w:rsid w:val="00FC57A2"/>
    <w:rsid w:val="00FE08BD"/>
    <w:rsid w:val="00FE1570"/>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5CE6A-F40D-45B6-82CC-F8A29F4D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54"/>
    <w:rPr>
      <w:sz w:val="22"/>
      <w:szCs w:val="22"/>
    </w:rPr>
  </w:style>
  <w:style w:type="paragraph" w:styleId="Heading1">
    <w:name w:val="heading 1"/>
    <w:basedOn w:val="Normal"/>
    <w:next w:val="Normal"/>
    <w:link w:val="Heading1Char"/>
    <w:uiPriority w:val="9"/>
    <w:qFormat/>
    <w:rsid w:val="004977E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link w:val="BalloonText"/>
    <w:uiPriority w:val="99"/>
    <w:semiHidden/>
    <w:rsid w:val="002F7D55"/>
    <w:rPr>
      <w:rFonts w:ascii="Tahoma" w:hAnsi="Tahoma" w:cs="Tahoma"/>
      <w:sz w:val="16"/>
      <w:szCs w:val="16"/>
    </w:rPr>
  </w:style>
  <w:style w:type="character" w:styleId="PlaceholderText">
    <w:name w:val="Placeholder Text"/>
    <w:uiPriority w:val="99"/>
    <w:semiHidden/>
    <w:rsid w:val="002F7D55"/>
    <w:rPr>
      <w:color w:val="808080"/>
    </w:rPr>
  </w:style>
  <w:style w:type="character" w:customStyle="1" w:styleId="Heading1Char">
    <w:name w:val="Heading 1 Char"/>
    <w:link w:val="Heading1"/>
    <w:uiPriority w:val="9"/>
    <w:rsid w:val="004977EA"/>
    <w:rPr>
      <w:rFonts w:ascii="Cambria" w:eastAsia="Times New Roman" w:hAnsi="Cambria"/>
      <w:b/>
      <w:bCs/>
      <w:kern w:val="32"/>
      <w:sz w:val="32"/>
      <w:szCs w:val="32"/>
    </w:rPr>
  </w:style>
  <w:style w:type="character" w:customStyle="1" w:styleId="NoSpacingChar">
    <w:name w:val="No Spacing Char"/>
    <w:link w:val="NoSpacing"/>
    <w:uiPriority w:val="1"/>
    <w:rsid w:val="004977EA"/>
    <w:rPr>
      <w:sz w:val="22"/>
      <w:szCs w:val="22"/>
    </w:rPr>
  </w:style>
  <w:style w:type="paragraph" w:styleId="ListParagraph">
    <w:name w:val="List Paragraph"/>
    <w:basedOn w:val="Normal"/>
    <w:uiPriority w:val="34"/>
    <w:qFormat/>
    <w:rsid w:val="00FC57A2"/>
    <w:pPr>
      <w:ind w:left="720"/>
      <w:contextualSpacing/>
    </w:pPr>
  </w:style>
  <w:style w:type="character" w:styleId="Hyperlink">
    <w:name w:val="Hyperlink"/>
    <w:uiPriority w:val="99"/>
    <w:unhideWhenUsed/>
    <w:rsid w:val="00A22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Jamestown College</Company>
  <LinksUpToDate>false</LinksUpToDate>
  <CharactersWithSpaces>5797</CharactersWithSpaces>
  <SharedDoc>false</SharedDoc>
  <HLinks>
    <vt:vector size="6" baseType="variant">
      <vt:variant>
        <vt:i4>4325441</vt:i4>
      </vt:variant>
      <vt:variant>
        <vt:i4>0</vt:i4>
      </vt:variant>
      <vt:variant>
        <vt:i4>0</vt:i4>
      </vt:variant>
      <vt:variant>
        <vt:i4>5</vt:i4>
      </vt:variant>
      <vt:variant>
        <vt:lpwstr>http://www.iacbe.org/accreditation-documents.asp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Gash</dc:creator>
  <cp:lastModifiedBy>Amanda Wardwell</cp:lastModifiedBy>
  <cp:revision>2</cp:revision>
  <cp:lastPrinted>2014-05-15T16:08:00Z</cp:lastPrinted>
  <dcterms:created xsi:type="dcterms:W3CDTF">2017-10-27T13:14:00Z</dcterms:created>
  <dcterms:modified xsi:type="dcterms:W3CDTF">2017-10-27T13:14:00Z</dcterms:modified>
</cp:coreProperties>
</file>